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5"/>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755"/>
        <w:ind w:firstLine="300"/>
        <w:spacing w:line="360" w:lineRule="auto"/>
        <w:rPr>
          <w:sz w:val="60"/>
          <w:szCs w:val="60"/>
        </w:rPr>
      </w:pPr>
      <w:r>
        <w:rPr>
          <w:sz w:val="60"/>
          <w:szCs w:val="60"/>
        </w:rPr>
      </w:r>
      <w:r/>
    </w:p>
    <w:p>
      <w:pPr>
        <w:pStyle w:val="755"/>
        <w:jc w:val="center"/>
        <w:rPr>
          <w:rFonts w:hint="eastAsia" w:ascii="宋体" w:hAnsi="宋体" w:eastAsia="宋体" w:cs="宋体"/>
          <w:b/>
          <w:bCs/>
          <w:sz w:val="72"/>
          <w:szCs w:val="72"/>
        </w:rPr>
        <w:outlineLvl w:val="9"/>
      </w:pPr>
      <w:r>
        <w:rPr>
          <w:rFonts w:hint="eastAsia" w:ascii="宋体" w:hAnsi="宋体" w:eastAsia="宋体" w:cs="宋体"/>
          <w:b/>
          <w:bCs/>
          <w:sz w:val="72"/>
          <w:szCs w:val="72"/>
        </w:rPr>
        <w:t xml:space="preserve">单一来源</w:t>
      </w:r>
      <w:r>
        <w:rPr>
          <w:rFonts w:hint="eastAsia" w:ascii="宋体" w:hAnsi="宋体" w:eastAsia="宋体" w:cs="宋体"/>
          <w:b/>
          <w:bCs/>
          <w:sz w:val="72"/>
          <w:szCs w:val="72"/>
          <w:lang w:val="en-US" w:eastAsia="zh-CN"/>
        </w:rPr>
        <w:t xml:space="preserve">采购</w:t>
      </w:r>
      <w:r>
        <w:rPr>
          <w:rFonts w:hint="eastAsia" w:ascii="宋体" w:hAnsi="宋体" w:eastAsia="宋体" w:cs="宋体"/>
          <w:b/>
          <w:bCs/>
          <w:sz w:val="72"/>
          <w:szCs w:val="72"/>
        </w:rPr>
        <w:t xml:space="preserve">文件</w:t>
      </w:r>
      <w:r>
        <w:rPr>
          <w:rFonts w:hint="eastAsia" w:ascii="宋体" w:hAnsi="宋体" w:eastAsia="宋体" w:cs="宋体"/>
          <w:b/>
          <w:bCs/>
          <w:sz w:val="72"/>
          <w:szCs w:val="72"/>
        </w:rPr>
      </w:r>
      <w:r/>
    </w:p>
    <w:p>
      <w:pPr>
        <w:pStyle w:val="755"/>
        <w:jc w:val="center"/>
        <w:rPr>
          <w:b/>
          <w:bCs/>
          <w:sz w:val="60"/>
          <w:szCs w:val="60"/>
        </w:rPr>
      </w:pPr>
      <w:r>
        <w:rPr>
          <w:b/>
          <w:bCs/>
          <w:sz w:val="60"/>
          <w:szCs w:val="60"/>
        </w:rPr>
      </w:r>
      <w:r/>
    </w:p>
    <w:p>
      <w:pPr>
        <w:pStyle w:val="755"/>
        <w:jc w:val="center"/>
        <w:spacing w:line="360" w:lineRule="auto"/>
        <w:rPr>
          <w:sz w:val="60"/>
          <w:szCs w:val="60"/>
        </w:rPr>
      </w:pPr>
      <w:r>
        <w:rPr>
          <w:sz w:val="60"/>
          <w:szCs w:val="60"/>
        </w:rPr>
      </w:r>
      <w:r/>
    </w:p>
    <w:p>
      <w:pPr>
        <w:pStyle w:val="755"/>
        <w:ind w:firstLine="1606"/>
        <w:jc w:val="both"/>
        <w:rPr>
          <w:rFonts w:hint="eastAsia" w:ascii="宋体" w:hAnsi="宋体" w:eastAsia="宋体" w:cs="宋体"/>
          <w:b/>
          <w:bCs/>
          <w:sz w:val="32"/>
          <w:szCs w:val="32"/>
        </w:rPr>
      </w:pPr>
      <w:r>
        <w:rPr>
          <w:rFonts w:hint="eastAsia" w:ascii="宋体" w:hAnsi="宋体" w:eastAsia="宋体" w:cs="宋体"/>
          <w:b/>
          <w:bCs/>
          <w:sz w:val="32"/>
          <w:szCs w:val="32"/>
        </w:rPr>
      </w:r>
      <w:r/>
    </w:p>
    <w:p>
      <w:pPr>
        <w:pStyle w:val="755"/>
        <w:ind w:firstLine="1606"/>
        <w:jc w:val="both"/>
        <w:rPr>
          <w:rFonts w:hint="eastAsia" w:ascii="宋体" w:hAnsi="宋体" w:eastAsia="宋体" w:cs="宋体"/>
          <w:b/>
          <w:bCs/>
          <w:sz w:val="32"/>
          <w:szCs w:val="32"/>
        </w:rPr>
      </w:pPr>
      <w:r>
        <w:rPr>
          <w:rFonts w:hint="eastAsia" w:ascii="宋体" w:hAnsi="宋体" w:eastAsia="宋体" w:cs="宋体"/>
          <w:b/>
          <w:bCs/>
          <w:sz w:val="32"/>
          <w:szCs w:val="32"/>
        </w:rPr>
      </w:r>
      <w:r/>
    </w:p>
    <w:p>
      <w:pPr>
        <w:pStyle w:val="755"/>
        <w:ind w:firstLine="1606"/>
        <w:jc w:val="left"/>
        <w:spacing w:line="360" w:lineRule="auto"/>
        <w:rPr>
          <w:rFonts w:hint="eastAsia" w:ascii="宋体" w:hAnsi="宋体" w:eastAsia="宋体" w:cs="宋体"/>
          <w:b/>
          <w:bCs/>
          <w:sz w:val="32"/>
          <w:szCs w:val="32"/>
          <w:highlight w:val="none"/>
          <w:u w:val="single"/>
          <w:lang w:eastAsia="zh-CN"/>
        </w:rPr>
      </w:pPr>
      <w:r>
        <w:rPr>
          <w:rFonts w:hint="eastAsia" w:ascii="宋体" w:hAnsi="宋体" w:eastAsia="宋体" w:cs="宋体"/>
          <w:b/>
          <w:bCs/>
          <w:sz w:val="32"/>
          <w:szCs w:val="32"/>
          <w:highlight w:val="none"/>
        </w:rPr>
        <w:t xml:space="preserve">项目名称：</w:t>
      </w:r>
      <w:r>
        <w:rPr>
          <w:rFonts w:hint="eastAsia" w:ascii="宋体" w:hAnsi="宋体" w:eastAsia="宋体" w:cs="宋体"/>
          <w:b/>
          <w:bCs/>
          <w:sz w:val="32"/>
          <w:szCs w:val="32"/>
          <w:highlight w:val="none"/>
          <w:u w:val="single"/>
          <w:lang w:eastAsia="zh-CN"/>
        </w:rPr>
        <w:t xml:space="preserve">应急广播系统维护项目</w:t>
      </w:r>
      <w:r>
        <w:rPr>
          <w:rFonts w:hint="eastAsia" w:ascii="宋体" w:hAnsi="宋体" w:eastAsia="宋体" w:cs="宋体"/>
          <w:b/>
          <w:bCs/>
          <w:sz w:val="32"/>
          <w:szCs w:val="32"/>
          <w:highlight w:val="none"/>
          <w:u w:val="single"/>
          <w:lang w:eastAsia="zh-CN"/>
        </w:rPr>
      </w:r>
      <w:r/>
    </w:p>
    <w:p>
      <w:pPr>
        <w:pStyle w:val="755"/>
        <w:ind w:firstLine="1606"/>
        <w:jc w:val="center"/>
        <w:rPr>
          <w:rFonts w:hint="eastAsia" w:ascii="宋体" w:hAnsi="宋体" w:eastAsia="宋体" w:cs="宋体"/>
          <w:b/>
          <w:bCs/>
          <w:sz w:val="32"/>
          <w:szCs w:val="32"/>
          <w:highlight w:val="none"/>
          <w:u w:val="single"/>
        </w:rPr>
      </w:pPr>
      <w:r>
        <w:rPr>
          <w:rFonts w:hint="eastAsia" w:ascii="宋体" w:hAnsi="宋体" w:eastAsia="宋体" w:cs="宋体"/>
          <w:b/>
          <w:bCs/>
          <w:sz w:val="32"/>
          <w:szCs w:val="32"/>
          <w:highlight w:val="none"/>
          <w:u w:val="single"/>
        </w:rPr>
      </w:r>
      <w:r/>
    </w:p>
    <w:p>
      <w:pPr>
        <w:pStyle w:val="755"/>
        <w:ind w:firstLine="1606"/>
        <w:jc w:val="center"/>
        <w:rPr>
          <w:rFonts w:hint="eastAsia" w:ascii="宋体" w:hAnsi="宋体" w:eastAsia="宋体" w:cs="宋体"/>
          <w:b/>
          <w:bCs/>
          <w:sz w:val="32"/>
          <w:szCs w:val="32"/>
          <w:highlight w:val="none"/>
          <w:u w:val="single"/>
        </w:rPr>
      </w:pPr>
      <w:r>
        <w:rPr>
          <w:rFonts w:hint="eastAsia" w:ascii="宋体" w:hAnsi="宋体" w:eastAsia="宋体" w:cs="宋体"/>
          <w:b/>
          <w:bCs/>
          <w:sz w:val="32"/>
          <w:szCs w:val="32"/>
          <w:highlight w:val="none"/>
          <w:u w:val="single"/>
        </w:rPr>
      </w:r>
      <w:r/>
    </w:p>
    <w:p>
      <w:pPr>
        <w:pStyle w:val="755"/>
        <w:ind w:firstLine="1606"/>
        <w:jc w:val="both"/>
        <w:rPr>
          <w:rFonts w:ascii="宋体" w:hAnsi="宋体" w:eastAsia="宋体" w:cs="宋体"/>
          <w:b/>
          <w:bCs/>
          <w:sz w:val="32"/>
          <w:szCs w:val="32"/>
          <w:highlight w:val="none"/>
          <w:u w:val="single"/>
          <w:lang w:val="en-US" w:eastAsia="zh-CN"/>
        </w:rPr>
      </w:pPr>
      <w:r>
        <w:rPr>
          <w:rFonts w:hint="eastAsia" w:ascii="宋体" w:hAnsi="宋体" w:eastAsia="宋体" w:cs="宋体"/>
          <w:b/>
          <w:bCs/>
          <w:sz w:val="32"/>
          <w:szCs w:val="32"/>
          <w:highlight w:val="none"/>
        </w:rPr>
        <w:t xml:space="preserve">项目编号/包号：</w:t>
      </w:r>
      <w:r>
        <w:rPr>
          <w:rFonts w:hint="eastAsia" w:ascii="宋体" w:hAnsi="宋体" w:eastAsia="宋体" w:cs="宋体"/>
          <w:b/>
          <w:bCs/>
          <w:sz w:val="32"/>
          <w:szCs w:val="32"/>
          <w:highlight w:val="none"/>
          <w:u w:val="single"/>
        </w:rPr>
        <w:t xml:space="preserve">JSZC-320481-LYZT-D</w:t>
      </w:r>
      <w:r>
        <w:rPr>
          <w:rFonts w:hint="eastAsia" w:ascii="宋体" w:hAnsi="宋体" w:eastAsia="宋体" w:cs="宋体"/>
          <w:b/>
          <w:bCs/>
          <w:sz w:val="32"/>
          <w:szCs w:val="32"/>
          <w:highlight w:val="none"/>
          <w:u w:val="single"/>
          <w:lang w:eastAsia="zh-CN"/>
        </w:rPr>
        <w:t xml:space="preserve">2026</w:t>
      </w:r>
      <w:r>
        <w:rPr>
          <w:rFonts w:hint="eastAsia" w:ascii="宋体" w:hAnsi="宋体" w:eastAsia="宋体" w:cs="宋体"/>
          <w:b/>
          <w:bCs/>
          <w:sz w:val="32"/>
          <w:szCs w:val="32"/>
          <w:highlight w:val="none"/>
          <w:u w:val="single"/>
        </w:rPr>
        <w:t xml:space="preserve">-</w:t>
      </w:r>
      <w:r>
        <w:rPr>
          <w:rFonts w:hint="eastAsia" w:ascii="宋体" w:hAnsi="宋体" w:eastAsia="宋体" w:cs="宋体"/>
          <w:b/>
          <w:bCs/>
          <w:sz w:val="32"/>
          <w:szCs w:val="32"/>
          <w:highlight w:val="none"/>
          <w:u w:val="single"/>
          <w:lang w:val="en-US" w:eastAsia="zh-CN"/>
        </w:rPr>
        <w:t xml:space="preserve">0003</w:t>
      </w:r>
      <w:r>
        <w:rPr>
          <w:rFonts w:ascii="宋体" w:hAnsi="宋体" w:eastAsia="宋体" w:cs="宋体"/>
          <w:b/>
          <w:bCs/>
          <w:sz w:val="32"/>
          <w:szCs w:val="32"/>
          <w:highlight w:val="none"/>
          <w:u w:val="single"/>
          <w:lang w:val="en-US" w:eastAsia="zh-CN"/>
        </w:rPr>
      </w:r>
      <w:r/>
    </w:p>
    <w:p>
      <w:pPr>
        <w:pStyle w:val="755"/>
        <w:ind w:firstLine="1606"/>
        <w:jc w:val="center"/>
        <w:rPr>
          <w:rFonts w:hint="eastAsia" w:ascii="宋体" w:hAnsi="宋体" w:eastAsia="宋体" w:cs="宋体"/>
          <w:b/>
          <w:bCs/>
          <w:sz w:val="32"/>
          <w:szCs w:val="32"/>
          <w:u w:val="single"/>
        </w:rPr>
      </w:pPr>
      <w:r>
        <w:rPr>
          <w:rFonts w:hint="eastAsia" w:ascii="宋体" w:hAnsi="宋体" w:eastAsia="宋体" w:cs="宋体"/>
          <w:b/>
          <w:bCs/>
          <w:sz w:val="32"/>
          <w:szCs w:val="32"/>
          <w:u w:val="single"/>
        </w:rPr>
      </w:r>
      <w:r/>
    </w:p>
    <w:p>
      <w:pPr>
        <w:pStyle w:val="755"/>
        <w:ind w:firstLine="1606"/>
        <w:jc w:val="center"/>
        <w:rPr>
          <w:rFonts w:hint="eastAsia" w:ascii="宋体" w:hAnsi="宋体" w:eastAsia="宋体" w:cs="宋体"/>
          <w:b/>
          <w:bCs/>
          <w:sz w:val="32"/>
          <w:szCs w:val="32"/>
          <w:u w:val="single"/>
        </w:rPr>
      </w:pPr>
      <w:r>
        <w:rPr>
          <w:rFonts w:hint="eastAsia" w:ascii="宋体" w:hAnsi="宋体" w:eastAsia="宋体" w:cs="宋体"/>
          <w:b/>
          <w:bCs/>
          <w:sz w:val="32"/>
          <w:szCs w:val="32"/>
          <w:u w:val="single"/>
        </w:rPr>
      </w:r>
      <w:r/>
    </w:p>
    <w:p>
      <w:pPr>
        <w:pStyle w:val="755"/>
        <w:ind w:firstLine="1606"/>
        <w:jc w:val="both"/>
        <w:rPr>
          <w:rFonts w:hint="eastAsia" w:ascii="宋体" w:hAnsi="宋体" w:eastAsia="宋体" w:cs="宋体"/>
          <w:b/>
          <w:bCs/>
          <w:sz w:val="32"/>
          <w:szCs w:val="32"/>
          <w:u w:val="single"/>
          <w:lang w:eastAsia="zh-CN"/>
        </w:rPr>
        <w:outlineLvl w:val="9"/>
      </w:pPr>
      <w:r>
        <w:rPr>
          <w:rFonts w:hint="eastAsia" w:ascii="宋体" w:hAnsi="宋体" w:eastAsia="宋体" w:cs="宋体"/>
          <w:b/>
          <w:bCs/>
          <w:sz w:val="32"/>
          <w:szCs w:val="32"/>
        </w:rPr>
        <w:t xml:space="preserve">采 购 人：</w:t>
      </w:r>
      <w:r>
        <w:rPr>
          <w:rFonts w:hint="eastAsia" w:ascii="宋体" w:hAnsi="宋体" w:eastAsia="宋体" w:cs="宋体"/>
          <w:b/>
          <w:bCs/>
          <w:sz w:val="32"/>
          <w:szCs w:val="32"/>
          <w:u w:val="single"/>
          <w:lang w:eastAsia="zh-CN"/>
        </w:rPr>
        <w:t xml:space="preserve">溧阳市文体广电和旅游局</w:t>
      </w:r>
      <w:r>
        <w:rPr>
          <w:rFonts w:hint="eastAsia" w:ascii="宋体" w:hAnsi="宋体" w:eastAsia="宋体" w:cs="宋体"/>
          <w:b/>
          <w:bCs/>
          <w:sz w:val="32"/>
          <w:szCs w:val="32"/>
          <w:u w:val="single"/>
          <w:lang w:eastAsia="zh-CN"/>
        </w:rPr>
      </w:r>
      <w:r/>
    </w:p>
    <w:p>
      <w:pPr>
        <w:pStyle w:val="755"/>
        <w:ind w:firstLine="1606"/>
        <w:jc w:val="center"/>
        <w:rPr>
          <w:rFonts w:hint="eastAsia" w:ascii="宋体" w:hAnsi="宋体" w:eastAsia="宋体" w:cs="宋体"/>
          <w:b/>
          <w:bCs/>
          <w:sz w:val="32"/>
          <w:szCs w:val="32"/>
          <w:u w:val="single"/>
          <w:lang w:eastAsia="zh-CN"/>
        </w:rPr>
      </w:pPr>
      <w:r>
        <w:rPr>
          <w:rFonts w:hint="eastAsia" w:ascii="宋体" w:hAnsi="宋体" w:eastAsia="宋体" w:cs="宋体"/>
          <w:b/>
          <w:bCs/>
          <w:sz w:val="32"/>
          <w:szCs w:val="32"/>
          <w:u w:val="single"/>
          <w:lang w:eastAsia="zh-CN"/>
        </w:rPr>
      </w:r>
      <w:r/>
    </w:p>
    <w:p>
      <w:pPr>
        <w:pStyle w:val="755"/>
        <w:ind w:firstLine="1606"/>
        <w:jc w:val="center"/>
        <w:rPr>
          <w:rFonts w:hint="eastAsia" w:ascii="宋体" w:hAnsi="宋体" w:eastAsia="宋体" w:cs="宋体"/>
          <w:b/>
          <w:bCs/>
          <w:sz w:val="32"/>
          <w:szCs w:val="32"/>
          <w:u w:val="single"/>
          <w:lang w:val="en-US" w:eastAsia="zh-CN"/>
        </w:rPr>
      </w:pPr>
      <w:r>
        <w:rPr>
          <w:rFonts w:hint="eastAsia" w:ascii="宋体" w:hAnsi="宋体" w:eastAsia="宋体" w:cs="宋体"/>
          <w:b/>
          <w:bCs/>
          <w:sz w:val="32"/>
          <w:szCs w:val="32"/>
          <w:u w:val="single"/>
          <w:lang w:val="en-US" w:eastAsia="zh-CN"/>
        </w:rPr>
      </w:r>
      <w:r/>
    </w:p>
    <w:p>
      <w:pPr>
        <w:pStyle w:val="755"/>
        <w:ind w:firstLine="1606"/>
        <w:jc w:val="both"/>
        <w:rPr>
          <w:rFonts w:hint="eastAsia" w:eastAsia="宋体"/>
          <w:b/>
          <w:sz w:val="36"/>
          <w:szCs w:val="36"/>
          <w:lang w:eastAsia="zh-CN"/>
        </w:rPr>
      </w:pPr>
      <w:r>
        <w:rPr>
          <w:rFonts w:hint="eastAsia" w:ascii="宋体" w:hAnsi="宋体" w:eastAsia="宋体" w:cs="宋体"/>
          <w:b/>
          <w:bCs/>
          <w:sz w:val="32"/>
          <w:szCs w:val="32"/>
        </w:rPr>
        <w:t xml:space="preserve">采购代理机构：</w:t>
      </w:r>
      <w:r>
        <w:rPr>
          <w:rFonts w:hint="eastAsia" w:ascii="宋体" w:hAnsi="宋体" w:eastAsia="宋体" w:cs="宋体"/>
          <w:b/>
          <w:bCs/>
          <w:sz w:val="32"/>
          <w:szCs w:val="32"/>
          <w:u w:val="single"/>
          <w:lang w:eastAsia="zh-CN"/>
        </w:rPr>
        <w:t xml:space="preserve">溧阳市正投招投标有限公司</w:t>
      </w:r>
      <w:bookmarkStart w:id="0" w:name="_Toc99301278"/>
      <w:r>
        <w:rPr>
          <w:rFonts w:hint="eastAsia" w:eastAsia="宋体"/>
          <w:b/>
          <w:sz w:val="36"/>
          <w:szCs w:val="36"/>
          <w:lang w:eastAsia="zh-CN"/>
        </w:rPr>
      </w:r>
      <w:r/>
    </w:p>
    <w:p>
      <w:pPr>
        <w:pStyle w:val="755"/>
        <w:jc w:val="center"/>
        <w:spacing w:line="360" w:lineRule="auto"/>
        <w:rPr>
          <w:b/>
          <w:sz w:val="36"/>
          <w:szCs w:val="36"/>
        </w:rPr>
        <w:outlineLvl w:val="9"/>
      </w:pPr>
      <w:r>
        <w:rPr>
          <w:b/>
          <w:sz w:val="36"/>
          <w:szCs w:val="36"/>
        </w:rPr>
      </w:r>
      <w:r/>
    </w:p>
    <w:p>
      <w:pPr>
        <w:pStyle w:val="755"/>
        <w:jc w:val="center"/>
        <w:spacing w:line="360" w:lineRule="auto"/>
        <w:rPr>
          <w:b/>
          <w:sz w:val="36"/>
          <w:szCs w:val="36"/>
        </w:rPr>
        <w:outlineLvl w:val="9"/>
      </w:pPr>
      <w:r>
        <w:rPr>
          <w:b/>
          <w:sz w:val="36"/>
          <w:szCs w:val="36"/>
        </w:rPr>
      </w:r>
      <w:r/>
    </w:p>
    <w:p>
      <w:pPr>
        <w:pStyle w:val="755"/>
        <w:jc w:val="center"/>
        <w:spacing w:line="360" w:lineRule="auto"/>
        <w:rPr>
          <w:b/>
          <w:sz w:val="36"/>
          <w:szCs w:val="36"/>
        </w:rPr>
        <w:outlineLvl w:val="9"/>
      </w:pPr>
      <w:r>
        <w:rPr>
          <w:b/>
          <w:sz w:val="36"/>
          <w:szCs w:val="36"/>
        </w:rPr>
      </w:r>
      <w:r/>
    </w:p>
    <w:p>
      <w:pPr>
        <w:pStyle w:val="755"/>
        <w:jc w:val="center"/>
        <w:spacing w:line="360" w:lineRule="auto"/>
        <w:rPr>
          <w:b/>
          <w:sz w:val="36"/>
          <w:szCs w:val="36"/>
        </w:rPr>
        <w:outlineLvl w:val="9"/>
      </w:pPr>
      <w:r>
        <w:rPr>
          <w:b/>
          <w:sz w:val="36"/>
          <w:szCs w:val="36"/>
        </w:rPr>
      </w:r>
      <w:r/>
    </w:p>
    <w:p>
      <w:pPr>
        <w:pStyle w:val="755"/>
        <w:jc w:val="center"/>
        <w:spacing w:line="360" w:lineRule="auto"/>
        <w:rPr>
          <w:b/>
          <w:sz w:val="36"/>
          <w:szCs w:val="36"/>
        </w:rPr>
        <w:outlineLvl w:val="9"/>
      </w:pPr>
      <w:r>
        <w:rPr>
          <w:b/>
          <w:sz w:val="36"/>
          <w:szCs w:val="36"/>
        </w:rPr>
      </w:r>
      <w:r/>
    </w:p>
    <w:p>
      <w:pPr>
        <w:pStyle w:val="755"/>
        <w:jc w:val="center"/>
        <w:spacing w:line="360" w:lineRule="auto"/>
        <w:rPr>
          <w:b/>
          <w:sz w:val="36"/>
          <w:szCs w:val="36"/>
        </w:rPr>
        <w:outlineLvl w:val="9"/>
      </w:pPr>
      <w:r>
        <w:rPr>
          <w:b/>
          <w:sz w:val="36"/>
          <w:szCs w:val="36"/>
        </w:rPr>
      </w:r>
      <w:r/>
    </w:p>
    <w:p>
      <w:pPr>
        <w:pStyle w:val="755"/>
        <w:jc w:val="center"/>
        <w:spacing w:line="360" w:lineRule="auto"/>
        <w:rPr>
          <w:b/>
          <w:sz w:val="36"/>
          <w:szCs w:val="36"/>
        </w:rPr>
        <w:outlineLvl w:val="9"/>
      </w:pPr>
      <w:r>
        <w:rPr>
          <w:b/>
          <w:sz w:val="36"/>
          <w:szCs w:val="36"/>
        </w:rPr>
      </w:r>
      <w:r/>
    </w:p>
    <w:p>
      <w:pPr>
        <w:pStyle w:val="755"/>
        <w:jc w:val="center"/>
        <w:spacing w:line="360" w:lineRule="auto"/>
        <w:rPr>
          <w:b/>
          <w:sz w:val="36"/>
          <w:szCs w:val="36"/>
        </w:rPr>
        <w:outlineLvl w:val="9"/>
      </w:pPr>
      <w:r>
        <w:rPr>
          <w:b/>
          <w:sz w:val="36"/>
          <w:szCs w:val="36"/>
        </w:rPr>
      </w:r>
      <w:r/>
    </w:p>
    <w:p>
      <w:pPr>
        <w:pStyle w:val="755"/>
        <w:ind w:left="0" w:right="0" w:firstLine="0"/>
        <w:jc w:val="center"/>
        <w:spacing w:before="0" w:after="0" w:line="240" w:lineRule="auto"/>
        <w:rPr>
          <w:rFonts w:ascii="宋体" w:hAnsi="宋体" w:eastAsia="宋体"/>
          <w:b/>
          <w:bCs/>
          <w:sz w:val="44"/>
          <w:szCs w:val="52"/>
        </w:rPr>
      </w:pPr>
      <w:r>
        <w:rPr>
          <w:rFonts w:ascii="宋体" w:hAnsi="宋体" w:eastAsia="宋体"/>
          <w:b/>
          <w:bCs/>
          <w:sz w:val="44"/>
          <w:szCs w:val="52"/>
        </w:rPr>
      </w:r>
      <w:r/>
    </w:p>
    <w:p>
      <w:pPr>
        <w:pStyle w:val="755"/>
        <w:ind w:left="0" w:right="0" w:firstLine="0"/>
        <w:jc w:val="center"/>
        <w:spacing w:before="0" w:after="0" w:line="240" w:lineRule="auto"/>
        <w:rPr>
          <w:rFonts w:ascii="宋体" w:hAnsi="宋体" w:eastAsia="宋体"/>
          <w:b/>
          <w:bCs/>
          <w:sz w:val="40"/>
          <w:szCs w:val="48"/>
        </w:rPr>
      </w:pPr>
      <w:r>
        <w:rPr>
          <w:rFonts w:ascii="宋体" w:hAnsi="宋体" w:eastAsia="宋体"/>
          <w:b/>
          <w:bCs/>
          <w:sz w:val="40"/>
          <w:szCs w:val="48"/>
        </w:rPr>
        <w:t xml:space="preserve">目</w:t>
      </w:r>
      <w:r>
        <w:rPr>
          <w:rFonts w:hint="eastAsia" w:ascii="宋体" w:hAnsi="宋体" w:eastAsia="宋体"/>
          <w:b/>
          <w:bCs/>
          <w:sz w:val="40"/>
          <w:szCs w:val="48"/>
          <w:lang w:val="en-US" w:eastAsia="zh-CN"/>
        </w:rPr>
        <w:t xml:space="preserve">    </w:t>
      </w:r>
      <w:r>
        <w:rPr>
          <w:rFonts w:ascii="宋体" w:hAnsi="宋体" w:eastAsia="宋体"/>
          <w:b/>
          <w:bCs/>
          <w:sz w:val="40"/>
          <w:szCs w:val="48"/>
        </w:rPr>
        <w:t xml:space="preserve">录</w:t>
      </w:r>
      <w:r>
        <w:rPr>
          <w:rFonts w:ascii="宋体" w:hAnsi="宋体" w:eastAsia="宋体"/>
          <w:b/>
          <w:bCs/>
          <w:sz w:val="40"/>
          <w:szCs w:val="48"/>
        </w:rPr>
      </w:r>
      <w:r/>
    </w:p>
    <w:p>
      <w:pPr>
        <w:pStyle w:val="787"/>
        <w:tabs>
          <w:tab w:val="left" w:pos="567" w:leader="none"/>
        </w:tabs>
      </w:pPr>
      <w:r/>
      <w:r/>
    </w:p>
    <w:p>
      <w:pPr>
        <w:pStyle w:val="810"/>
        <w:spacing w:line="480" w:lineRule="auto"/>
        <w:tabs>
          <w:tab w:val="right" w:pos="9356" w:leader="dot"/>
        </w:tabs>
      </w:pPr>
      <w:r>
        <w:rPr>
          <w:rFonts w:hint="eastAsia" w:ascii="宋体" w:hAnsi="宋体" w:eastAsia="宋体" w:cs="宋体"/>
          <w:b w:val="0"/>
          <w:sz w:val="24"/>
          <w:szCs w:val="24"/>
        </w:rPr>
        <w:fldChar w:fldCharType="begin"/>
      </w:r>
      <w:r>
        <w:rPr>
          <w:rFonts w:hint="eastAsia" w:ascii="宋体" w:hAnsi="宋体" w:eastAsia="宋体" w:cs="宋体"/>
          <w:b w:val="0"/>
          <w:sz w:val="24"/>
          <w:szCs w:val="24"/>
        </w:rPr>
        <w:instrText xml:space="preserve">TOC \o "1-1" \h \u </w:instrText>
      </w:r>
      <w:r>
        <w:rPr>
          <w:rFonts w:hint="eastAsia" w:ascii="宋体" w:hAnsi="宋体" w:eastAsia="宋体" w:cs="宋体"/>
          <w:b w:val="0"/>
          <w:sz w:val="24"/>
          <w:szCs w:val="24"/>
        </w:rPr>
        <w:fldChar w:fldCharType="separate"/>
      </w:r>
      <w:r>
        <w:rPr>
          <w:rFonts w:hint="eastAsia" w:ascii="宋体" w:hAnsi="宋体" w:eastAsia="宋体" w:cs="宋体"/>
          <w:szCs w:val="24"/>
        </w:rPr>
        <w:fldChar w:fldCharType="begin"/>
      </w:r>
      <w:r>
        <w:rPr>
          <w:rFonts w:hint="eastAsia" w:ascii="宋体" w:hAnsi="宋体" w:eastAsia="宋体" w:cs="宋体"/>
          <w:szCs w:val="24"/>
        </w:rPr>
        <w:instrText xml:space="preserve"> HYPERLINK \l _Toc2832 </w:instrText>
      </w:r>
      <w:r>
        <w:rPr>
          <w:rFonts w:hint="eastAsia" w:ascii="宋体" w:hAnsi="宋体" w:eastAsia="宋体" w:cs="宋体"/>
          <w:szCs w:val="24"/>
        </w:rPr>
        <w:fldChar w:fldCharType="separate"/>
      </w:r>
      <w:r>
        <w:rPr>
          <w:rFonts w:ascii="Times New Roman" w:hAnsi="Times New Roman" w:eastAsia="宋体" w:cs="Times New Roman"/>
          <w:szCs w:val="32"/>
        </w:rPr>
        <w:t xml:space="preserve">第一章   采购邀请</w:t>
      </w:r>
      <w:r>
        <w:tab/>
      </w:r>
      <w:r>
        <w:rPr>
          <w:rFonts w:hint="eastAsia"/>
          <w:lang w:val="en-US" w:eastAsia="zh-CN"/>
        </w:rPr>
        <w:t xml:space="preserve">3</w:t>
      </w:r>
      <w:r>
        <w:rPr>
          <w:rFonts w:hint="eastAsia" w:ascii="宋体" w:hAnsi="宋体" w:eastAsia="宋体" w:cs="宋体"/>
          <w:szCs w:val="24"/>
        </w:rPr>
        <w:fldChar w:fldCharType="end"/>
      </w:r>
      <w:r/>
    </w:p>
    <w:p>
      <w:pPr>
        <w:pStyle w:val="810"/>
        <w:spacing w:line="480" w:lineRule="auto"/>
        <w:tabs>
          <w:tab w:val="right" w:pos="9356" w:leader="dot"/>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_Toc26059 </w:instrText>
      </w:r>
      <w:r>
        <w:rPr>
          <w:rFonts w:hint="eastAsia" w:ascii="宋体" w:hAnsi="宋体" w:eastAsia="宋体" w:cs="宋体"/>
          <w:szCs w:val="24"/>
        </w:rPr>
        <w:fldChar w:fldCharType="separate"/>
      </w:r>
      <w:r>
        <w:rPr>
          <w:rFonts w:ascii="Times New Roman" w:hAnsi="Times New Roman" w:eastAsia="宋体" w:cs="Times New Roman"/>
          <w:szCs w:val="32"/>
        </w:rPr>
        <w:t xml:space="preserve">第二章   供应商须知</w:t>
      </w:r>
      <w:r>
        <w:tab/>
      </w:r>
      <w:r>
        <w:fldChar w:fldCharType="begin"/>
      </w:r>
      <w:r>
        <w:instrText xml:space="preserve"> PAGEREF _Toc26059 \h </w:instrText>
      </w:r>
      <w:r>
        <w:fldChar w:fldCharType="separate"/>
      </w:r>
      <w:r>
        <w:t xml:space="preserve">6</w:t>
      </w:r>
      <w:r>
        <w:fldChar w:fldCharType="end"/>
      </w:r>
      <w:r>
        <w:rPr>
          <w:rFonts w:hint="eastAsia" w:ascii="宋体" w:hAnsi="宋体" w:eastAsia="宋体" w:cs="宋体"/>
          <w:szCs w:val="24"/>
        </w:rPr>
        <w:fldChar w:fldCharType="end"/>
      </w:r>
      <w:r/>
    </w:p>
    <w:p>
      <w:pPr>
        <w:pStyle w:val="810"/>
        <w:spacing w:line="480" w:lineRule="auto"/>
        <w:tabs>
          <w:tab w:val="right" w:pos="9356" w:leader="dot"/>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_Toc25833 </w:instrText>
      </w:r>
      <w:r>
        <w:rPr>
          <w:rFonts w:hint="eastAsia" w:ascii="宋体" w:hAnsi="宋体" w:eastAsia="宋体" w:cs="宋体"/>
          <w:szCs w:val="24"/>
        </w:rPr>
        <w:fldChar w:fldCharType="separate"/>
      </w:r>
      <w:r>
        <w:rPr>
          <w:szCs w:val="28"/>
        </w:rPr>
        <w:t xml:space="preserve">第三章   协商程序</w:t>
      </w:r>
      <w:r>
        <w:tab/>
      </w:r>
      <w:r>
        <w:fldChar w:fldCharType="begin"/>
      </w:r>
      <w:r>
        <w:instrText xml:space="preserve"> PAGEREF _Toc25833 \h </w:instrText>
      </w:r>
      <w:r>
        <w:fldChar w:fldCharType="separate"/>
      </w:r>
      <w:r>
        <w:t xml:space="preserve">1</w:t>
      </w:r>
      <w:r>
        <w:rPr>
          <w:rFonts w:hint="eastAsia"/>
          <w:lang w:val="en-US" w:eastAsia="zh-CN"/>
        </w:rPr>
        <w:t xml:space="preserve">6</w:t>
      </w:r>
      <w:r>
        <w:fldChar w:fldCharType="end"/>
      </w:r>
      <w:r>
        <w:rPr>
          <w:rFonts w:hint="eastAsia" w:ascii="宋体" w:hAnsi="宋体" w:eastAsia="宋体" w:cs="宋体"/>
          <w:szCs w:val="24"/>
        </w:rPr>
        <w:fldChar w:fldCharType="end"/>
      </w:r>
      <w:r/>
    </w:p>
    <w:p>
      <w:pPr>
        <w:pStyle w:val="810"/>
        <w:spacing w:line="480" w:lineRule="auto"/>
        <w:tabs>
          <w:tab w:val="right" w:pos="9356" w:leader="dot"/>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_Toc13070 </w:instrText>
      </w:r>
      <w:r>
        <w:rPr>
          <w:rFonts w:hint="eastAsia" w:ascii="宋体" w:hAnsi="宋体" w:eastAsia="宋体" w:cs="宋体"/>
          <w:szCs w:val="24"/>
        </w:rPr>
        <w:fldChar w:fldCharType="separate"/>
      </w:r>
      <w:r>
        <w:rPr>
          <w:szCs w:val="28"/>
        </w:rPr>
        <w:t xml:space="preserve">第四章  </w:t>
      </w:r>
      <w:r>
        <w:rPr>
          <w:szCs w:val="28"/>
          <w:highlight w:val="none"/>
        </w:rPr>
        <w:t xml:space="preserve"> 采购需求</w:t>
      </w:r>
      <w:r>
        <w:tab/>
      </w:r>
      <w:r>
        <w:fldChar w:fldCharType="begin"/>
      </w:r>
      <w:r>
        <w:instrText xml:space="preserve"> PAGEREF _Toc13070 \h </w:instrText>
      </w:r>
      <w:r>
        <w:fldChar w:fldCharType="separate"/>
      </w:r>
      <w:r>
        <w:t xml:space="preserve">1</w:t>
      </w:r>
      <w:r>
        <w:rPr>
          <w:rFonts w:hint="eastAsia"/>
          <w:lang w:val="en-US" w:eastAsia="zh-CN"/>
        </w:rPr>
        <w:t xml:space="preserve">9</w:t>
      </w:r>
      <w:r>
        <w:fldChar w:fldCharType="end"/>
      </w:r>
      <w:r>
        <w:rPr>
          <w:rFonts w:hint="eastAsia" w:ascii="宋体" w:hAnsi="宋体" w:eastAsia="宋体" w:cs="宋体"/>
          <w:szCs w:val="24"/>
        </w:rPr>
        <w:fldChar w:fldCharType="end"/>
      </w:r>
      <w:r/>
    </w:p>
    <w:p>
      <w:pPr>
        <w:pStyle w:val="810"/>
        <w:spacing w:line="480" w:lineRule="auto"/>
        <w:tabs>
          <w:tab w:val="right" w:pos="9356" w:leader="dot"/>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_Toc14796 </w:instrText>
      </w:r>
      <w:r>
        <w:rPr>
          <w:rFonts w:hint="eastAsia" w:ascii="宋体" w:hAnsi="宋体" w:eastAsia="宋体" w:cs="宋体"/>
          <w:szCs w:val="24"/>
        </w:rPr>
        <w:fldChar w:fldCharType="separate"/>
      </w:r>
      <w:r>
        <w:rPr>
          <w:szCs w:val="28"/>
        </w:rPr>
        <w:t xml:space="preserve">第五章   合同草案条款</w:t>
      </w:r>
      <w:r>
        <w:tab/>
      </w:r>
      <w:r>
        <w:fldChar w:fldCharType="begin"/>
      </w:r>
      <w:r>
        <w:instrText xml:space="preserve"> PAGEREF _Toc14796 \h </w:instrText>
      </w:r>
      <w:r>
        <w:fldChar w:fldCharType="separate"/>
      </w:r>
      <w:r>
        <w:rPr>
          <w:rFonts w:hint="eastAsia"/>
          <w:lang w:val="en-US" w:eastAsia="zh-CN"/>
        </w:rPr>
        <w:t xml:space="preserve">21</w:t>
      </w:r>
      <w:r>
        <w:fldChar w:fldCharType="end"/>
      </w:r>
      <w:r>
        <w:rPr>
          <w:rFonts w:hint="eastAsia" w:ascii="宋体" w:hAnsi="宋体" w:eastAsia="宋体" w:cs="宋体"/>
          <w:szCs w:val="24"/>
        </w:rPr>
        <w:fldChar w:fldCharType="end"/>
      </w:r>
      <w:r/>
    </w:p>
    <w:p>
      <w:pPr>
        <w:pStyle w:val="810"/>
        <w:spacing w:line="480" w:lineRule="auto"/>
        <w:tabs>
          <w:tab w:val="right" w:pos="9356" w:leader="dot"/>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_Toc5886 </w:instrText>
      </w:r>
      <w:r>
        <w:rPr>
          <w:rFonts w:hint="eastAsia" w:ascii="宋体" w:hAnsi="宋体" w:eastAsia="宋体" w:cs="宋体"/>
          <w:szCs w:val="24"/>
        </w:rPr>
        <w:fldChar w:fldCharType="separate"/>
      </w:r>
      <w:r>
        <w:rPr>
          <w:szCs w:val="28"/>
        </w:rPr>
        <w:t xml:space="preserve">第六章   响应文件格式</w:t>
      </w:r>
      <w:r>
        <w:tab/>
      </w:r>
      <w:r>
        <w:rPr>
          <w:rFonts w:hint="eastAsia"/>
          <w:lang w:val="en-US" w:eastAsia="zh-CN"/>
        </w:rPr>
        <w:t xml:space="preserve">23</w:t>
      </w:r>
      <w:r>
        <w:rPr>
          <w:rFonts w:hint="eastAsia" w:ascii="宋体" w:hAnsi="宋体" w:eastAsia="宋体" w:cs="宋体"/>
          <w:szCs w:val="24"/>
        </w:rPr>
        <w:fldChar w:fldCharType="end"/>
      </w:r>
      <w:r/>
    </w:p>
    <w:p>
      <w:pPr>
        <w:pStyle w:val="755"/>
        <w:jc w:val="center"/>
        <w:spacing w:line="480" w:lineRule="auto"/>
        <w:rPr>
          <w:b/>
          <w:sz w:val="36"/>
          <w:szCs w:val="36"/>
        </w:rPr>
        <w:outlineLvl w:val="9"/>
      </w:pPr>
      <w:r>
        <w:rPr>
          <w:rFonts w:hint="eastAsia" w:ascii="宋体" w:hAnsi="宋体" w:eastAsia="宋体" w:cs="宋体"/>
          <w:szCs w:val="24"/>
        </w:rPr>
        <w:fldChar w:fldCharType="end"/>
      </w:r>
      <w:r>
        <w:rPr>
          <w:b/>
          <w:sz w:val="36"/>
          <w:szCs w:val="36"/>
        </w:rPr>
      </w:r>
      <w:r/>
    </w:p>
    <w:p>
      <w:pPr>
        <w:pStyle w:val="810"/>
        <w:spacing w:line="480" w:lineRule="auto"/>
        <w:tabs>
          <w:tab w:val="left" w:pos="1050" w:leader="none"/>
          <w:tab w:val="right" w:pos="8937" w:leader="dot"/>
        </w:tabs>
        <w:rPr>
          <w:rFonts w:hint="eastAsia" w:ascii="宋体" w:hAnsi="宋体" w:eastAsia="宋体" w:cs="宋体"/>
        </w:rPr>
      </w:pPr>
      <w:r/>
      <w:bookmarkEnd w:id="0"/>
      <w:r/>
      <w:bookmarkStart w:id="1" w:name="_Toc99301279"/>
      <w:r>
        <w:rPr>
          <w:rFonts w:hint="eastAsia" w:ascii="宋体" w:hAnsi="宋体" w:eastAsia="宋体" w:cs="宋体"/>
        </w:rPr>
      </w:r>
      <w:r/>
    </w:p>
    <w:p>
      <w:pPr>
        <w:pStyle w:val="755"/>
        <w:jc w:val="center"/>
        <w:widowControl/>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755"/>
        <w:jc w:val="center"/>
        <w:widowControl/>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755"/>
        <w:jc w:val="center"/>
        <w:widowControl/>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755"/>
        <w:jc w:val="center"/>
        <w:widowControl/>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755"/>
        <w:jc w:val="center"/>
        <w:widowControl/>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755"/>
        <w:jc w:val="center"/>
        <w:widowControl/>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755"/>
        <w:jc w:val="center"/>
        <w:widowControl/>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755"/>
        <w:jc w:val="center"/>
        <w:widowControl/>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755"/>
        <w:jc w:val="center"/>
        <w:widowControl/>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755"/>
        <w:jc w:val="center"/>
        <w:widowControl/>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755"/>
        <w:jc w:val="center"/>
        <w:widowControl/>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755"/>
        <w:jc w:val="center"/>
        <w:widowControl/>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755"/>
        <w:jc w:val="center"/>
        <w:widowControl/>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787"/>
        <w:tabs>
          <w:tab w:val="left" w:pos="567" w:leader="none"/>
        </w:tabs>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789"/>
      </w:pPr>
      <w:r/>
      <w:r/>
    </w:p>
    <w:p>
      <w:pPr>
        <w:pStyle w:val="755"/>
        <w:jc w:val="center"/>
        <w:widowControl/>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755"/>
        <w:jc w:val="center"/>
        <w:widowControl/>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755"/>
        <w:jc w:val="center"/>
        <w:widowControl/>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755"/>
        <w:jc w:val="both"/>
        <w:widowControl/>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755"/>
        <w:jc w:val="center"/>
        <w:widowControl/>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755"/>
        <w:jc w:val="center"/>
        <w:widowControl/>
        <w:rPr>
          <w:rFonts w:ascii="Times New Roman" w:hAnsi="Times New Roman" w:eastAsia="宋体" w:cs="Times New Roman"/>
          <w:b/>
          <w:sz w:val="32"/>
          <w:szCs w:val="32"/>
        </w:rPr>
        <w:outlineLvl w:val="0"/>
      </w:pPr>
      <w:r/>
      <w:bookmarkStart w:id="2" w:name="_Toc2832"/>
      <w:r>
        <w:rPr>
          <w:rFonts w:ascii="Times New Roman" w:hAnsi="Times New Roman" w:eastAsia="宋体" w:cs="Times New Roman"/>
          <w:b/>
          <w:sz w:val="32"/>
          <w:szCs w:val="32"/>
        </w:rPr>
        <w:t xml:space="preserve">第一章   采购邀请</w:t>
      </w:r>
      <w:bookmarkEnd w:id="1"/>
      <w:r/>
      <w:bookmarkEnd w:id="2"/>
      <w:r>
        <w:rPr>
          <w:rFonts w:ascii="Times New Roman" w:hAnsi="Times New Roman" w:eastAsia="宋体" w:cs="Times New Roman"/>
          <w:b/>
          <w:sz w:val="32"/>
          <w:szCs w:val="32"/>
        </w:rPr>
      </w:r>
      <w:r/>
    </w:p>
    <w:p>
      <w:pPr>
        <w:pStyle w:val="755"/>
        <w:ind w:firstLine="640"/>
        <w:spacing w:line="360" w:lineRule="auto"/>
        <w:rPr>
          <w:sz w:val="32"/>
          <w:szCs w:val="32"/>
        </w:rPr>
      </w:pPr>
      <w:r>
        <w:rPr>
          <w:sz w:val="32"/>
          <w:szCs w:val="32"/>
        </w:rPr>
      </w:r>
      <w:r/>
    </w:p>
    <w:p>
      <w:pPr>
        <w:pStyle w:val="755"/>
        <w:jc w:val="left"/>
        <w:spacing w:before="0" w:line="360" w:lineRule="auto"/>
        <w:rPr>
          <w:rFonts w:hint="eastAsia" w:ascii="宋体" w:hAnsi="宋体" w:eastAsia="宋体" w:cs="宋体"/>
          <w:b/>
          <w:bCs/>
          <w:sz w:val="21"/>
          <w:szCs w:val="21"/>
        </w:rPr>
        <w:outlineLvl w:val="9"/>
      </w:pPr>
      <w:r/>
      <w:bookmarkStart w:id="3" w:name="_Toc28359002"/>
      <w:r/>
      <w:bookmarkStart w:id="4" w:name="_Toc35393621"/>
      <w:r/>
      <w:bookmarkStart w:id="5" w:name="_Toc35393790"/>
      <w:r/>
      <w:bookmarkStart w:id="6" w:name="_Toc28359079"/>
      <w:r/>
      <w:bookmarkStart w:id="7" w:name="_Hlk24379207"/>
      <w:r>
        <w:rPr>
          <w:rFonts w:hint="eastAsia" w:ascii="宋体" w:hAnsi="宋体" w:eastAsia="宋体" w:cs="宋体"/>
          <w:b/>
          <w:bCs/>
          <w:sz w:val="21"/>
          <w:szCs w:val="21"/>
        </w:rPr>
        <w:t xml:space="preserve">一、项目基本情况</w:t>
      </w:r>
      <w:bookmarkEnd w:id="3"/>
      <w:r/>
      <w:bookmarkEnd w:id="4"/>
      <w:r/>
      <w:bookmarkEnd w:id="5"/>
      <w:r/>
      <w:bookmarkEnd w:id="6"/>
      <w:r>
        <w:rPr>
          <w:rFonts w:hint="eastAsia" w:ascii="宋体" w:hAnsi="宋体" w:eastAsia="宋体" w:cs="宋体"/>
          <w:b/>
          <w:bCs/>
          <w:sz w:val="21"/>
          <w:szCs w:val="21"/>
        </w:rPr>
      </w:r>
      <w:r/>
    </w:p>
    <w:p>
      <w:pPr>
        <w:pStyle w:val="755"/>
        <w:ind w:firstLine="420"/>
        <w:spacing w:line="360" w:lineRule="auto"/>
        <w:rPr>
          <w:rFonts w:ascii="宋体" w:hAnsi="宋体" w:eastAsia="宋体" w:cs="宋体"/>
          <w:sz w:val="21"/>
          <w:szCs w:val="21"/>
          <w:highlight w:val="none"/>
          <w:u w:val="single"/>
          <w:lang w:val="en-US" w:eastAsia="zh-CN"/>
        </w:rPr>
        <w:outlineLvl w:val="9"/>
      </w:pPr>
      <w:r>
        <w:rPr>
          <w:rFonts w:hint="eastAsia" w:ascii="宋体" w:hAnsi="宋体" w:eastAsia="宋体" w:cs="宋体"/>
          <w:sz w:val="21"/>
          <w:szCs w:val="21"/>
          <w:highlight w:val="none"/>
        </w:rPr>
        <w:t xml:space="preserve">1.项目编号：</w:t>
      </w:r>
      <w:r>
        <w:rPr>
          <w:rFonts w:hint="eastAsia" w:ascii="宋体" w:hAnsi="宋体" w:eastAsia="宋体" w:cs="宋体"/>
          <w:sz w:val="21"/>
          <w:szCs w:val="21"/>
          <w:highlight w:val="none"/>
          <w:u w:val="single"/>
        </w:rPr>
        <w:t xml:space="preserve">JSZC-320481-LYZT-D</w:t>
      </w:r>
      <w:r>
        <w:rPr>
          <w:rFonts w:hint="eastAsia" w:ascii="宋体" w:hAnsi="宋体" w:eastAsia="宋体" w:cs="宋体"/>
          <w:sz w:val="21"/>
          <w:szCs w:val="21"/>
          <w:highlight w:val="none"/>
          <w:u w:val="single"/>
          <w:lang w:eastAsia="zh-CN"/>
        </w:rPr>
        <w:t xml:space="preserve">2026</w:t>
      </w:r>
      <w:r>
        <w:rPr>
          <w:rFonts w:hint="eastAsia" w:ascii="宋体" w:hAnsi="宋体" w:eastAsia="宋体" w:cs="宋体"/>
          <w:sz w:val="21"/>
          <w:szCs w:val="21"/>
          <w:highlight w:val="none"/>
          <w:u w:val="single"/>
        </w:rPr>
        <w:t xml:space="preserve">-00</w:t>
      </w:r>
      <w:r>
        <w:rPr>
          <w:rFonts w:hint="eastAsia" w:ascii="宋体" w:hAnsi="宋体" w:eastAsia="宋体" w:cs="宋体"/>
          <w:sz w:val="21"/>
          <w:szCs w:val="21"/>
          <w:highlight w:val="none"/>
          <w:u w:val="single"/>
          <w:lang w:val="en-US" w:eastAsia="zh-CN"/>
        </w:rPr>
        <w:t xml:space="preserve">03</w:t>
      </w:r>
      <w:r>
        <w:rPr>
          <w:rFonts w:ascii="宋体" w:hAnsi="宋体" w:eastAsia="宋体" w:cs="宋体"/>
          <w:sz w:val="21"/>
          <w:szCs w:val="21"/>
          <w:highlight w:val="none"/>
          <w:u w:val="single"/>
          <w:lang w:val="en-US" w:eastAsia="zh-CN"/>
        </w:rPr>
      </w:r>
      <w:r/>
    </w:p>
    <w:p>
      <w:pPr>
        <w:pStyle w:val="755"/>
        <w:ind w:firstLine="420"/>
        <w:spacing w:line="360" w:lineRule="auto"/>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rPr>
        <w:t xml:space="preserve">2.项目名称：</w:t>
      </w:r>
      <w:r>
        <w:rPr>
          <w:rFonts w:hint="eastAsia" w:ascii="宋体" w:hAnsi="宋体" w:eastAsia="宋体" w:cs="宋体"/>
          <w:sz w:val="21"/>
          <w:szCs w:val="21"/>
          <w:highlight w:val="none"/>
          <w:u w:val="single"/>
          <w:lang w:eastAsia="zh-CN"/>
        </w:rPr>
        <w:t xml:space="preserve">应急广播系统维护项目</w:t>
      </w:r>
      <w:r>
        <w:rPr>
          <w:rFonts w:hint="eastAsia" w:ascii="宋体" w:hAnsi="宋体" w:eastAsia="宋体" w:cs="宋体"/>
          <w:sz w:val="21"/>
          <w:szCs w:val="21"/>
          <w:highlight w:val="none"/>
          <w:lang w:eastAsia="zh-CN"/>
        </w:rPr>
      </w:r>
      <w:r/>
    </w:p>
    <w:p>
      <w:pPr>
        <w:pStyle w:val="755"/>
        <w:ind w:firstLine="420"/>
        <w:spacing w:line="360" w:lineRule="auto"/>
        <w:rPr>
          <w:rFonts w:hint="eastAsia" w:ascii="宋体" w:hAnsi="宋体" w:eastAsia="宋体" w:cs="宋体"/>
          <w:sz w:val="21"/>
          <w:szCs w:val="21"/>
          <w:highlight w:val="none"/>
        </w:rPr>
        <w:outlineLvl w:val="9"/>
      </w:pPr>
      <w:r/>
      <w:bookmarkEnd w:id="7"/>
      <w:r>
        <w:rPr>
          <w:rFonts w:hint="eastAsia" w:ascii="宋体" w:hAnsi="宋体" w:eastAsia="宋体" w:cs="宋体"/>
          <w:sz w:val="21"/>
          <w:szCs w:val="21"/>
          <w:highlight w:val="none"/>
        </w:rPr>
        <w:t xml:space="preserve">3.项目预算金额：</w:t>
      </w:r>
      <w:r>
        <w:rPr>
          <w:rFonts w:hint="eastAsia" w:ascii="宋体" w:hAnsi="宋体" w:eastAsia="宋体" w:cs="宋体"/>
          <w:sz w:val="21"/>
          <w:szCs w:val="21"/>
          <w:highlight w:val="none"/>
          <w:u w:val="single"/>
          <w:lang w:val="en-US" w:eastAsia="zh-CN"/>
        </w:rPr>
        <w:t xml:space="preserve">人民币165万元</w:t>
      </w:r>
      <w:r>
        <w:rPr>
          <w:rFonts w:hint="eastAsia" w:ascii="宋体" w:hAnsi="宋体" w:eastAsia="宋体" w:cs="宋体"/>
          <w:sz w:val="21"/>
          <w:szCs w:val="21"/>
          <w:highlight w:val="none"/>
        </w:rPr>
        <w:t xml:space="preserve">、项目最高限价：</w:t>
      </w:r>
      <w:r>
        <w:rPr>
          <w:rFonts w:hint="eastAsia" w:ascii="宋体" w:hAnsi="宋体" w:eastAsia="宋体" w:cs="宋体"/>
          <w:sz w:val="21"/>
          <w:szCs w:val="21"/>
          <w:highlight w:val="none"/>
          <w:u w:val="single"/>
          <w:lang w:val="en-US" w:eastAsia="zh-CN"/>
        </w:rPr>
        <w:t xml:space="preserve">人民币165万元</w:t>
      </w:r>
      <w:r>
        <w:rPr>
          <w:rFonts w:hint="eastAsia" w:ascii="宋体" w:hAnsi="宋体" w:eastAsia="宋体" w:cs="宋体"/>
          <w:sz w:val="21"/>
          <w:szCs w:val="21"/>
          <w:highlight w:val="none"/>
        </w:rPr>
      </w:r>
      <w:r/>
    </w:p>
    <w:p>
      <w:pPr>
        <w:pStyle w:val="755"/>
        <w:ind w:firstLine="42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4.采购需求：</w:t>
      </w:r>
      <w:r>
        <w:rPr>
          <w:rFonts w:hint="eastAsia" w:ascii="宋体" w:hAnsi="宋体" w:eastAsia="宋体" w:cs="宋体"/>
          <w:sz w:val="21"/>
          <w:szCs w:val="21"/>
          <w:highlight w:val="none"/>
        </w:rPr>
      </w:r>
      <w:r/>
    </w:p>
    <w:tbl>
      <w:tblPr>
        <w:tblW w:w="9354" w:type="dxa"/>
        <w:jc w:val="center"/>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6"/>
        <w:gridCol w:w="1702"/>
        <w:gridCol w:w="1777"/>
        <w:gridCol w:w="691"/>
        <w:gridCol w:w="4528"/>
      </w:tblGrid>
      <w:tr>
        <w:trPr>
          <w:trHeight w:val="454"/>
        </w:trPr>
        <w:tc>
          <w:tcPr>
            <w:tcW w:w="351" w:type="dxa"/>
            <w:vAlign w:val="center"/>
            <w:textDirection w:val="lrTb"/>
            <w:noWrap w:val="false"/>
          </w:tcPr>
          <w:p>
            <w:pPr>
              <w:pStyle w:val="755"/>
              <w:jc w:val="center"/>
              <w:spacing w:line="360" w:lineRule="auto"/>
              <w:rPr>
                <w:rFonts w:hint="eastAsia" w:ascii="Times New Roman" w:hAnsi="Times New Roman" w:eastAsia="宋体" w:cs="Times New Roman"/>
                <w:b/>
                <w:bCs w:val="0"/>
                <w:szCs w:val="21"/>
                <w:highlight w:val="none"/>
                <w:lang w:eastAsia="zh-CN"/>
              </w:rPr>
            </w:pPr>
            <w:r>
              <w:rPr>
                <w:rFonts w:hint="eastAsia" w:ascii="Times New Roman" w:hAnsi="Times New Roman" w:eastAsia="宋体" w:cs="Times New Roman"/>
                <w:b/>
                <w:bCs w:val="0"/>
                <w:szCs w:val="21"/>
                <w:highlight w:val="none"/>
                <w:lang w:eastAsia="zh-CN"/>
              </w:rPr>
              <w:t xml:space="preserve">序号</w:t>
            </w:r>
            <w:r>
              <w:rPr>
                <w:rFonts w:hint="eastAsia" w:ascii="Times New Roman" w:hAnsi="Times New Roman" w:eastAsia="宋体" w:cs="Times New Roman"/>
                <w:b/>
                <w:bCs w:val="0"/>
                <w:szCs w:val="21"/>
                <w:highlight w:val="none"/>
                <w:lang w:eastAsia="zh-CN"/>
              </w:rPr>
            </w:r>
            <w:r/>
          </w:p>
        </w:tc>
        <w:tc>
          <w:tcPr>
            <w:tcW w:w="909" w:type="dxa"/>
            <w:vAlign w:val="center"/>
            <w:textDirection w:val="lrTb"/>
            <w:noWrap w:val="false"/>
          </w:tcPr>
          <w:p>
            <w:pPr>
              <w:pStyle w:val="755"/>
              <w:jc w:val="center"/>
              <w:spacing w:line="360" w:lineRule="auto"/>
              <w:rPr>
                <w:rFonts w:hint="eastAsia" w:ascii="Times New Roman" w:hAnsi="Times New Roman" w:eastAsia="宋体" w:cs="Times New Roman"/>
                <w:b/>
                <w:bCs w:val="0"/>
                <w:szCs w:val="21"/>
                <w:highlight w:val="none"/>
              </w:rPr>
            </w:pPr>
            <w:r>
              <w:rPr>
                <w:rFonts w:hint="eastAsia" w:ascii="Times New Roman" w:hAnsi="Times New Roman" w:eastAsia="宋体" w:cs="Times New Roman"/>
                <w:b/>
                <w:bCs w:val="0"/>
                <w:szCs w:val="21"/>
                <w:highlight w:val="none"/>
              </w:rPr>
              <w:t xml:space="preserve">标的名称</w:t>
            </w:r>
            <w:r>
              <w:rPr>
                <w:rFonts w:hint="eastAsia" w:ascii="Times New Roman" w:hAnsi="Times New Roman" w:eastAsia="宋体" w:cs="Times New Roman"/>
                <w:b/>
                <w:bCs w:val="0"/>
                <w:szCs w:val="21"/>
                <w:highlight w:val="none"/>
              </w:rPr>
            </w:r>
            <w:r/>
          </w:p>
        </w:tc>
        <w:tc>
          <w:tcPr>
            <w:tcW w:w="949" w:type="dxa"/>
            <w:vAlign w:val="center"/>
            <w:textDirection w:val="lrTb"/>
            <w:noWrap w:val="false"/>
          </w:tcPr>
          <w:p>
            <w:pPr>
              <w:pStyle w:val="755"/>
              <w:jc w:val="center"/>
              <w:spacing w:line="360" w:lineRule="auto"/>
              <w:rPr>
                <w:rFonts w:hint="eastAsia" w:ascii="Times New Roman" w:hAnsi="Times New Roman" w:eastAsia="宋体" w:cs="Times New Roman"/>
                <w:b/>
                <w:bCs w:val="0"/>
                <w:szCs w:val="21"/>
                <w:highlight w:val="none"/>
              </w:rPr>
            </w:pPr>
            <w:r>
              <w:rPr>
                <w:rFonts w:hint="eastAsia" w:ascii="Times New Roman" w:hAnsi="Times New Roman" w:eastAsia="宋体" w:cs="Times New Roman"/>
                <w:b/>
                <w:bCs w:val="0"/>
                <w:szCs w:val="21"/>
                <w:highlight w:val="none"/>
              </w:rPr>
              <w:t xml:space="preserve">采购包预算金额</w:t>
            </w:r>
            <w:r>
              <w:rPr>
                <w:rFonts w:hint="eastAsia" w:ascii="Times New Roman" w:hAnsi="Times New Roman" w:eastAsia="宋体" w:cs="Times New Roman"/>
                <w:b/>
                <w:bCs w:val="0"/>
                <w:szCs w:val="21"/>
                <w:highlight w:val="none"/>
              </w:rPr>
            </w:r>
            <w:r/>
          </w:p>
          <w:p>
            <w:pPr>
              <w:pStyle w:val="755"/>
              <w:jc w:val="center"/>
              <w:spacing w:line="360" w:lineRule="auto"/>
              <w:rPr>
                <w:rFonts w:hint="eastAsia" w:ascii="Times New Roman" w:hAnsi="Times New Roman" w:eastAsia="宋体" w:cs="Times New Roman"/>
                <w:b/>
                <w:bCs w:val="0"/>
                <w:szCs w:val="21"/>
                <w:highlight w:val="none"/>
              </w:rPr>
            </w:pPr>
            <w:r>
              <w:rPr>
                <w:rFonts w:hint="eastAsia" w:ascii="Times New Roman" w:hAnsi="Times New Roman" w:eastAsia="宋体" w:cs="Times New Roman"/>
                <w:b/>
                <w:bCs w:val="0"/>
                <w:szCs w:val="21"/>
                <w:highlight w:val="none"/>
              </w:rPr>
              <w:t xml:space="preserve">（万元）</w:t>
            </w:r>
            <w:r>
              <w:rPr>
                <w:rFonts w:hint="eastAsia" w:ascii="Times New Roman" w:hAnsi="Times New Roman" w:eastAsia="宋体" w:cs="Times New Roman"/>
                <w:b/>
                <w:bCs w:val="0"/>
                <w:szCs w:val="21"/>
                <w:highlight w:val="none"/>
              </w:rPr>
            </w:r>
            <w:r/>
          </w:p>
        </w:tc>
        <w:tc>
          <w:tcPr>
            <w:tcW w:w="369" w:type="dxa"/>
            <w:vAlign w:val="center"/>
            <w:textDirection w:val="lrTb"/>
            <w:noWrap w:val="false"/>
          </w:tcPr>
          <w:p>
            <w:pPr>
              <w:pStyle w:val="755"/>
              <w:jc w:val="center"/>
              <w:spacing w:line="360" w:lineRule="auto"/>
              <w:rPr>
                <w:rFonts w:hint="eastAsia" w:ascii="Times New Roman" w:hAnsi="Times New Roman" w:eastAsia="宋体" w:cs="Times New Roman"/>
                <w:b/>
                <w:bCs w:val="0"/>
                <w:szCs w:val="21"/>
                <w:highlight w:val="none"/>
              </w:rPr>
            </w:pPr>
            <w:r>
              <w:rPr>
                <w:rFonts w:hint="eastAsia" w:ascii="Times New Roman" w:hAnsi="Times New Roman" w:eastAsia="宋体" w:cs="Times New Roman"/>
                <w:b/>
                <w:bCs w:val="0"/>
                <w:szCs w:val="21"/>
                <w:highlight w:val="none"/>
              </w:rPr>
              <w:t xml:space="preserve">数量</w:t>
            </w:r>
            <w:r>
              <w:rPr>
                <w:rFonts w:hint="eastAsia" w:ascii="Times New Roman" w:hAnsi="Times New Roman" w:eastAsia="宋体" w:cs="Times New Roman"/>
                <w:b/>
                <w:bCs w:val="0"/>
                <w:szCs w:val="21"/>
                <w:highlight w:val="none"/>
              </w:rPr>
            </w:r>
            <w:r/>
          </w:p>
        </w:tc>
        <w:tc>
          <w:tcPr>
            <w:tcW w:w="2419" w:type="dxa"/>
            <w:vAlign w:val="center"/>
            <w:textDirection w:val="lrTb"/>
            <w:noWrap w:val="false"/>
          </w:tcPr>
          <w:p>
            <w:pPr>
              <w:pStyle w:val="755"/>
              <w:jc w:val="center"/>
              <w:spacing w:line="360" w:lineRule="auto"/>
              <w:rPr>
                <w:rFonts w:hint="eastAsia" w:ascii="Times New Roman" w:hAnsi="Times New Roman" w:eastAsia="宋体" w:cs="Times New Roman"/>
                <w:b/>
                <w:bCs w:val="0"/>
                <w:szCs w:val="21"/>
                <w:highlight w:val="none"/>
              </w:rPr>
            </w:pPr>
            <w:r>
              <w:rPr>
                <w:rFonts w:hint="eastAsia" w:ascii="Times New Roman" w:hAnsi="Times New Roman" w:eastAsia="宋体" w:cs="Times New Roman"/>
                <w:b/>
                <w:bCs w:val="0"/>
                <w:szCs w:val="21"/>
                <w:highlight w:val="none"/>
              </w:rPr>
              <w:t xml:space="preserve">简要技术需求或服务要求</w:t>
            </w:r>
            <w:r>
              <w:rPr>
                <w:rFonts w:hint="eastAsia" w:ascii="Times New Roman" w:hAnsi="Times New Roman" w:eastAsia="宋体" w:cs="Times New Roman"/>
                <w:b/>
                <w:bCs w:val="0"/>
                <w:szCs w:val="21"/>
                <w:highlight w:val="none"/>
              </w:rPr>
            </w:r>
            <w:r/>
          </w:p>
        </w:tc>
      </w:tr>
      <w:tr>
        <w:trPr>
          <w:trHeight w:val="454"/>
        </w:trPr>
        <w:tc>
          <w:tcPr>
            <w:tcW w:w="351" w:type="dxa"/>
            <w:vAlign w:val="center"/>
            <w:textDirection w:val="lrTb"/>
            <w:noWrap w:val="false"/>
          </w:tcPr>
          <w:p>
            <w:pPr>
              <w:pStyle w:val="755"/>
              <w:jc w:val="center"/>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w:t>
            </w:r>
            <w:r>
              <w:rPr>
                <w:rFonts w:hint="eastAsia" w:ascii="宋体" w:hAnsi="宋体" w:eastAsia="宋体" w:cs="宋体"/>
                <w:bCs/>
                <w:szCs w:val="21"/>
                <w:highlight w:val="none"/>
                <w:lang w:val="en-US" w:eastAsia="zh-CN"/>
              </w:rPr>
            </w:r>
            <w:r/>
          </w:p>
        </w:tc>
        <w:tc>
          <w:tcPr>
            <w:tcW w:w="909" w:type="dxa"/>
            <w:vAlign w:val="center"/>
            <w:textDirection w:val="lrTb"/>
            <w:noWrap w:val="false"/>
          </w:tcPr>
          <w:p>
            <w:pPr>
              <w:pStyle w:val="755"/>
              <w:jc w:val="center"/>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应急广播系统维护项目</w:t>
            </w:r>
            <w:r>
              <w:rPr>
                <w:rFonts w:hint="eastAsia" w:ascii="宋体" w:hAnsi="宋体" w:eastAsia="宋体" w:cs="宋体"/>
                <w:bCs/>
                <w:szCs w:val="21"/>
                <w:highlight w:val="none"/>
                <w:lang w:val="en-US" w:eastAsia="zh-CN"/>
              </w:rPr>
            </w:r>
            <w:r/>
          </w:p>
        </w:tc>
        <w:tc>
          <w:tcPr>
            <w:tcW w:w="949" w:type="dxa"/>
            <w:vAlign w:val="center"/>
            <w:textDirection w:val="lrTb"/>
            <w:noWrap w:val="false"/>
          </w:tcPr>
          <w:p>
            <w:pPr>
              <w:pStyle w:val="755"/>
              <w:jc w:val="center"/>
              <w:spacing w:line="360" w:lineRule="auto"/>
              <w:rPr>
                <w:rFonts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165</w:t>
            </w:r>
            <w:r>
              <w:rPr>
                <w:rFonts w:ascii="宋体" w:hAnsi="宋体" w:eastAsia="宋体" w:cs="宋体"/>
                <w:bCs/>
                <w:szCs w:val="21"/>
                <w:highlight w:val="none"/>
                <w:lang w:val="en-US" w:eastAsia="zh-CN"/>
              </w:rPr>
            </w:r>
            <w:r/>
          </w:p>
        </w:tc>
        <w:tc>
          <w:tcPr>
            <w:tcW w:w="369" w:type="dxa"/>
            <w:vAlign w:val="center"/>
            <w:textDirection w:val="lrTb"/>
            <w:noWrap w:val="false"/>
          </w:tcPr>
          <w:p>
            <w:pPr>
              <w:pStyle w:val="755"/>
              <w:jc w:val="center"/>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w:t>
            </w:r>
            <w:r>
              <w:rPr>
                <w:rFonts w:hint="eastAsia" w:ascii="宋体" w:hAnsi="宋体" w:eastAsia="宋体" w:cs="宋体"/>
                <w:bCs/>
                <w:szCs w:val="21"/>
                <w:highlight w:val="none"/>
                <w:lang w:val="en-US" w:eastAsia="zh-CN"/>
              </w:rPr>
            </w:r>
            <w:r/>
          </w:p>
        </w:tc>
        <w:tc>
          <w:tcPr>
            <w:tcW w:w="2419" w:type="dxa"/>
            <w:vAlign w:val="center"/>
            <w:textDirection w:val="lrTb"/>
            <w:noWrap w:val="false"/>
          </w:tcPr>
          <w:p>
            <w:pPr>
              <w:pStyle w:val="755"/>
              <w:jc w:val="left"/>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对于全市已建成的应急广播系统进行维护，该系统由市、镇（街道）、村（居）三级平台和终端音柱组建，通过巡查维护保证整个应急广播系统正常运行；具体详见采购需求；</w:t>
            </w:r>
            <w:r>
              <w:rPr>
                <w:rFonts w:hint="eastAsia" w:ascii="宋体" w:hAnsi="宋体" w:eastAsia="宋体" w:cs="宋体"/>
                <w:bCs/>
                <w:szCs w:val="21"/>
                <w:highlight w:val="none"/>
                <w:lang w:val="en-US" w:eastAsia="zh-CN"/>
              </w:rPr>
            </w:r>
            <w:r/>
          </w:p>
        </w:tc>
      </w:tr>
    </w:tbl>
    <w:p>
      <w:pPr>
        <w:pStyle w:val="755"/>
        <w:ind w:firstLine="420"/>
        <w:keepLines w:val="0"/>
        <w:keepNext w:val="0"/>
        <w:pageBreakBefore w:val="0"/>
        <w:spacing w:before="233" w:line="360" w:lineRule="auto"/>
        <w:widowControl w:val="off"/>
        <w:rPr>
          <w:rFonts w:hint="eastAsia" w:ascii="宋体" w:hAnsi="宋体" w:eastAsia="宋体" w:cs="宋体"/>
          <w:sz w:val="21"/>
          <w:szCs w:val="21"/>
          <w:highlight w:val="none"/>
          <w:u w:val="single"/>
          <w:lang w:val="en-US" w:eastAsia="zh-CN"/>
        </w:rPr>
        <w:outlineLvl w:val="9"/>
      </w:pPr>
      <w:r>
        <w:rPr>
          <w:rFonts w:hint="eastAsia" w:ascii="宋体" w:hAnsi="宋体" w:eastAsia="宋体" w:cs="宋体"/>
          <w:sz w:val="21"/>
          <w:szCs w:val="21"/>
          <w:highlight w:val="none"/>
        </w:rPr>
        <w:t xml:space="preserve">5.合同履行期限：</w:t>
      </w:r>
      <w:r>
        <w:rPr>
          <w:rFonts w:hint="eastAsia" w:ascii="宋体" w:hAnsi="宋体" w:eastAsia="宋体" w:cs="宋体"/>
          <w:sz w:val="21"/>
          <w:szCs w:val="21"/>
          <w:highlight w:val="none"/>
          <w:lang w:eastAsia="zh-CN"/>
        </w:rPr>
        <w:t xml:space="preserve">一年（</w:t>
      </w:r>
      <w:r>
        <w:rPr>
          <w:rFonts w:hint="eastAsia" w:ascii="宋体" w:hAnsi="宋体" w:eastAsia="宋体" w:cs="宋体"/>
          <w:sz w:val="21"/>
          <w:szCs w:val="21"/>
          <w:highlight w:val="none"/>
          <w:lang w:val="en-US" w:eastAsia="zh-CN"/>
        </w:rPr>
        <w:t xml:space="preserve">具体以合同签订时间为准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u w:val="single"/>
          <w:lang w:val="en-US" w:eastAsia="zh-CN"/>
        </w:rPr>
      </w:r>
      <w:r/>
    </w:p>
    <w:p>
      <w:pPr>
        <w:pStyle w:val="755"/>
        <w:ind w:firstLine="420"/>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6.本项目是否接受联合</w:t>
      </w:r>
      <w:r>
        <w:rPr>
          <w:rFonts w:hint="eastAsia" w:ascii="宋体" w:hAnsi="宋体" w:eastAsia="宋体" w:cs="宋体"/>
          <w:sz w:val="21"/>
          <w:szCs w:val="21"/>
        </w:rPr>
        <w:t xml:space="preserve">体：□是  </w:t>
      </w:r>
      <w:r>
        <w:rPr>
          <w:rFonts w:hint="eastAsia" w:ascii="宋体" w:hAnsi="宋体" w:eastAsia="宋体" w:cs="宋体"/>
          <w:b/>
          <w:color w:val="000000"/>
          <w:sz w:val="21"/>
          <w:szCs w:val="21"/>
        </w:rPr>
        <w:t xml:space="preserve">■</w:t>
      </w:r>
      <w:r>
        <w:rPr>
          <w:rFonts w:hint="eastAsia" w:ascii="宋体" w:hAnsi="宋体" w:eastAsia="宋体" w:cs="宋体"/>
          <w:sz w:val="21"/>
          <w:szCs w:val="21"/>
        </w:rPr>
        <w:t xml:space="preserve">否。</w:t>
      </w:r>
      <w:r>
        <w:rPr>
          <w:rFonts w:hint="eastAsia" w:ascii="宋体" w:hAnsi="宋体" w:eastAsia="宋体" w:cs="宋体"/>
          <w:sz w:val="21"/>
          <w:szCs w:val="21"/>
        </w:rPr>
      </w:r>
      <w:r/>
    </w:p>
    <w:p>
      <w:pPr>
        <w:pStyle w:val="755"/>
        <w:ind w:firstLine="420"/>
        <w:spacing w:line="360" w:lineRule="auto"/>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本项目是否接受进口产品响应：□是  </w:t>
      </w:r>
      <w:r>
        <w:rPr>
          <w:rFonts w:hint="eastAsia" w:ascii="宋体" w:hAnsi="宋体" w:eastAsia="宋体" w:cs="宋体"/>
          <w:b/>
          <w:color w:val="000000"/>
          <w:sz w:val="21"/>
          <w:szCs w:val="21"/>
        </w:rPr>
        <w:t xml:space="preserve">■</w:t>
      </w:r>
      <w:r>
        <w:rPr>
          <w:rFonts w:hint="eastAsia" w:ascii="宋体" w:hAnsi="宋体" w:eastAsia="宋体" w:cs="宋体"/>
          <w:sz w:val="21"/>
          <w:szCs w:val="21"/>
        </w:rPr>
        <w:t xml:space="preserve">否。</w:t>
      </w:r>
      <w:r>
        <w:rPr>
          <w:rFonts w:hint="eastAsia" w:ascii="宋体" w:hAnsi="宋体" w:eastAsia="宋体" w:cs="宋体"/>
          <w:sz w:val="21"/>
          <w:szCs w:val="21"/>
        </w:rPr>
      </w:r>
      <w:r/>
    </w:p>
    <w:p>
      <w:pPr>
        <w:pStyle w:val="755"/>
        <w:jc w:val="left"/>
        <w:spacing w:before="0" w:line="360" w:lineRule="auto"/>
        <w:rPr>
          <w:rFonts w:hint="eastAsia" w:ascii="宋体" w:hAnsi="宋体" w:eastAsia="宋体" w:cs="宋体"/>
          <w:b/>
          <w:bCs/>
          <w:sz w:val="21"/>
          <w:szCs w:val="21"/>
        </w:rPr>
        <w:outlineLvl w:val="9"/>
      </w:pPr>
      <w:r/>
      <w:bookmarkStart w:id="8" w:name="_Toc35393622"/>
      <w:r/>
      <w:bookmarkStart w:id="9" w:name="_Toc28359080"/>
      <w:r/>
      <w:bookmarkStart w:id="10" w:name="_Toc28359003"/>
      <w:r/>
      <w:bookmarkStart w:id="11" w:name="_Toc35393791"/>
      <w:r>
        <w:rPr>
          <w:rFonts w:hint="eastAsia" w:ascii="宋体" w:hAnsi="宋体" w:eastAsia="宋体" w:cs="宋体"/>
          <w:b/>
          <w:bCs/>
          <w:sz w:val="21"/>
          <w:szCs w:val="21"/>
        </w:rPr>
        <w:t xml:space="preserve">二、申请人的资格要求（须同时满足）</w:t>
      </w:r>
      <w:bookmarkEnd w:id="8"/>
      <w:r/>
      <w:bookmarkEnd w:id="9"/>
      <w:r/>
      <w:bookmarkEnd w:id="10"/>
      <w:r/>
      <w:bookmarkEnd w:id="11"/>
      <w:r>
        <w:rPr>
          <w:rFonts w:hint="eastAsia" w:ascii="宋体" w:hAnsi="宋体" w:eastAsia="宋体" w:cs="宋体"/>
          <w:b/>
          <w:bCs/>
          <w:sz w:val="21"/>
          <w:szCs w:val="21"/>
        </w:rPr>
      </w:r>
      <w:r/>
    </w:p>
    <w:p>
      <w:pPr>
        <w:pStyle w:val="755"/>
        <w:ind w:firstLine="420"/>
        <w:spacing w:line="360" w:lineRule="auto"/>
        <w:rPr>
          <w:rFonts w:hint="eastAsia" w:ascii="宋体" w:hAnsi="宋体" w:eastAsia="宋体" w:cs="宋体"/>
          <w:sz w:val="21"/>
          <w:szCs w:val="21"/>
        </w:rPr>
        <w:outlineLvl w:val="9"/>
      </w:pPr>
      <w:r/>
      <w:bookmarkStart w:id="12" w:name="_Toc28359081"/>
      <w:r/>
      <w:bookmarkStart w:id="13" w:name="_Toc28359004"/>
      <w:r>
        <w:rPr>
          <w:rFonts w:hint="eastAsia" w:ascii="宋体" w:hAnsi="宋体" w:eastAsia="宋体" w:cs="宋体"/>
          <w:sz w:val="21"/>
          <w:szCs w:val="21"/>
        </w:rPr>
        <w:t xml:space="preserve">1.满足《中华人民共和国政府采购法》第二十二条规定以及下列情形：</w:t>
      </w:r>
      <w:r>
        <w:rPr>
          <w:rFonts w:hint="eastAsia" w:ascii="宋体" w:hAnsi="宋体" w:eastAsia="宋体" w:cs="宋体"/>
          <w:sz w:val="21"/>
          <w:szCs w:val="21"/>
        </w:rPr>
      </w:r>
      <w:r/>
    </w:p>
    <w:p>
      <w:pPr>
        <w:pStyle w:val="755"/>
        <w:ind w:firstLine="42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sz w:val="21"/>
          <w:szCs w:val="21"/>
          <w:highlight w:val="none"/>
        </w:rPr>
      </w:r>
      <w:r/>
    </w:p>
    <w:p>
      <w:pPr>
        <w:pStyle w:val="755"/>
        <w:ind w:firstLine="420"/>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2.落实政府采购政策需满足的资格要求：</w:t>
      </w:r>
      <w:r>
        <w:rPr>
          <w:rFonts w:hint="eastAsia" w:ascii="宋体" w:hAnsi="宋体" w:eastAsia="宋体" w:cs="宋体"/>
          <w:sz w:val="21"/>
          <w:szCs w:val="21"/>
        </w:rPr>
      </w:r>
      <w:r/>
    </w:p>
    <w:p>
      <w:pPr>
        <w:pStyle w:val="755"/>
        <w:ind w:firstLine="42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2.1 中小企业政策</w:t>
      </w:r>
      <w:r>
        <w:rPr>
          <w:rFonts w:hint="eastAsia" w:ascii="宋体" w:hAnsi="宋体" w:eastAsia="宋体" w:cs="宋体"/>
          <w:sz w:val="21"/>
          <w:szCs w:val="21"/>
          <w:highlight w:val="none"/>
        </w:rPr>
      </w:r>
      <w:r/>
    </w:p>
    <w:p>
      <w:pPr>
        <w:pStyle w:val="755"/>
        <w:ind w:firstLine="42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rPr>
        <w:t xml:space="preserve">□</w:t>
      </w:r>
      <w:r>
        <w:rPr>
          <w:rFonts w:hint="eastAsia" w:ascii="宋体" w:hAnsi="宋体" w:eastAsia="宋体" w:cs="宋体"/>
          <w:sz w:val="21"/>
          <w:szCs w:val="21"/>
          <w:highlight w:val="none"/>
        </w:rPr>
        <w:t xml:space="preserve">本项目不专门面向中小企业预留采购份额。</w:t>
      </w:r>
      <w:r>
        <w:rPr>
          <w:rFonts w:hint="eastAsia" w:ascii="宋体" w:hAnsi="宋体" w:eastAsia="宋体" w:cs="宋体"/>
          <w:sz w:val="21"/>
          <w:szCs w:val="21"/>
          <w:highlight w:val="none"/>
        </w:rPr>
      </w:r>
      <w:r/>
    </w:p>
    <w:p>
      <w:pPr>
        <w:pStyle w:val="755"/>
        <w:ind w:firstLine="422"/>
        <w:spacing w:line="360" w:lineRule="auto"/>
        <w:rPr>
          <w:rFonts w:hint="eastAsia" w:ascii="宋体" w:hAnsi="宋体" w:eastAsia="宋体" w:cs="宋体"/>
          <w:sz w:val="21"/>
          <w:szCs w:val="21"/>
          <w:highlight w:val="none"/>
        </w:rPr>
        <w:outlineLvl w:val="9"/>
      </w:pPr>
      <w:r>
        <w:rPr>
          <w:rFonts w:hint="eastAsia" w:ascii="宋体" w:hAnsi="宋体" w:eastAsia="宋体" w:cs="宋体"/>
          <w:b/>
          <w:color w:val="000000"/>
          <w:sz w:val="21"/>
          <w:szCs w:val="21"/>
          <w:highlight w:val="none"/>
        </w:rPr>
        <w:t xml:space="preserve">■</w:t>
      </w:r>
      <w:r>
        <w:rPr>
          <w:rFonts w:hint="eastAsia" w:ascii="宋体" w:hAnsi="宋体" w:eastAsia="宋体" w:cs="宋体"/>
          <w:sz w:val="21"/>
          <w:szCs w:val="21"/>
          <w:highlight w:val="none"/>
        </w:rPr>
        <w:t xml:space="preserve">本项目专门面向  </w:t>
      </w:r>
      <w:r>
        <w:rPr>
          <w:rFonts w:hint="eastAsia" w:ascii="宋体" w:hAnsi="宋体" w:eastAsia="宋体" w:cs="宋体"/>
          <w:b/>
          <w:color w:val="000000"/>
          <w:sz w:val="21"/>
          <w:szCs w:val="21"/>
          <w:highlight w:val="none"/>
        </w:rPr>
        <w:t xml:space="preserve">■</w:t>
      </w:r>
      <w:r>
        <w:rPr>
          <w:rFonts w:hint="eastAsia" w:ascii="宋体" w:hAnsi="宋体" w:eastAsia="宋体" w:cs="宋体"/>
          <w:sz w:val="21"/>
          <w:szCs w:val="21"/>
          <w:highlight w:val="none"/>
        </w:rPr>
        <w:t xml:space="preserve">中小 </w:t>
      </w:r>
      <w:r>
        <w:rPr>
          <w:rFonts w:hint="eastAsia" w:ascii="宋体" w:hAnsi="宋体" w:eastAsia="宋体" w:cs="宋体"/>
          <w:b/>
          <w:color w:val="000000"/>
          <w:sz w:val="21"/>
          <w:szCs w:val="21"/>
          <w:highlight w:val="none"/>
        </w:rPr>
        <w:t xml:space="preserve">■</w:t>
      </w:r>
      <w:r>
        <w:rPr>
          <w:rFonts w:hint="eastAsia" w:ascii="宋体" w:hAnsi="宋体" w:eastAsia="宋体" w:cs="宋体"/>
          <w:sz w:val="21"/>
          <w:szCs w:val="21"/>
          <w:highlight w:val="none"/>
        </w:rPr>
        <w:t xml:space="preserve">小微企业  采购。即：提供的货物全部由符合政策要求的中小/小微企业制造、服务全部由符合政策要求的中小/小微企业承接。</w:t>
      </w:r>
      <w:r>
        <w:rPr>
          <w:rFonts w:hint="eastAsia" w:ascii="宋体" w:hAnsi="宋体" w:eastAsia="宋体" w:cs="宋体"/>
          <w:sz w:val="21"/>
          <w:szCs w:val="21"/>
          <w:highlight w:val="none"/>
        </w:rPr>
      </w:r>
      <w:r/>
    </w:p>
    <w:p>
      <w:pPr>
        <w:pStyle w:val="755"/>
        <w:ind w:firstLine="420"/>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sz w:val="21"/>
          <w:szCs w:val="21"/>
          <w:u w:val="single"/>
          <w:lang w:val="en-US" w:eastAsia="zh-CN"/>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55"/>
        <w:ind w:firstLine="420"/>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2.2 其它落实政府采购政策的资格要求（如有）：</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eastAsia="zh-CN"/>
        </w:rPr>
        <w:t xml:space="preserve">无</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rPr>
        <w:t xml:space="preserve">。</w:t>
      </w:r>
      <w:r>
        <w:rPr>
          <w:rFonts w:hint="eastAsia" w:ascii="宋体" w:hAnsi="宋体" w:eastAsia="宋体" w:cs="宋体"/>
          <w:sz w:val="21"/>
          <w:szCs w:val="21"/>
        </w:rPr>
      </w:r>
      <w:r/>
    </w:p>
    <w:p>
      <w:pPr>
        <w:pStyle w:val="755"/>
        <w:ind w:firstLine="420"/>
        <w:spacing w:line="360" w:lineRule="auto"/>
        <w:rPr>
          <w:rFonts w:hint="eastAsia" w:ascii="宋体" w:hAnsi="宋体" w:eastAsia="宋体" w:cs="宋体"/>
          <w:i/>
          <w:iCs/>
          <w:sz w:val="21"/>
          <w:szCs w:val="21"/>
          <w:u w:val="single"/>
          <w:lang w:eastAsia="zh-CN"/>
        </w:rPr>
        <w:outlineLvl w:val="9"/>
      </w:pPr>
      <w:r>
        <w:rPr>
          <w:rFonts w:hint="eastAsia" w:ascii="宋体" w:hAnsi="宋体" w:eastAsia="宋体" w:cs="宋体"/>
          <w:sz w:val="21"/>
          <w:szCs w:val="21"/>
        </w:rPr>
        <w:t xml:space="preserve">3.本项目的特定资格要求：</w:t>
      </w:r>
      <w:r>
        <w:rPr>
          <w:rFonts w:hint="eastAsia" w:ascii="宋体" w:hAnsi="宋体" w:eastAsia="宋体" w:cs="宋体"/>
          <w:i/>
          <w:iCs/>
          <w:sz w:val="21"/>
          <w:szCs w:val="21"/>
          <w:u w:val="single"/>
          <w:lang w:eastAsia="zh-CN"/>
        </w:rPr>
      </w:r>
      <w:r/>
    </w:p>
    <w:p>
      <w:pPr>
        <w:pStyle w:val="755"/>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3.1本项目是否接受分支机构参与：</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t xml:space="preserve">是   </w:t>
      </w:r>
      <w:r>
        <w:rPr>
          <w:rFonts w:hint="eastAsia" w:ascii="宋体" w:hAnsi="宋体" w:eastAsia="宋体" w:cs="宋体"/>
          <w:b/>
          <w:color w:val="000000"/>
          <w:sz w:val="21"/>
          <w:szCs w:val="21"/>
          <w:highlight w:val="none"/>
        </w:rPr>
        <w:t xml:space="preserve">■</w:t>
      </w:r>
      <w:r>
        <w:rPr>
          <w:rFonts w:hint="eastAsia" w:ascii="宋体" w:hAnsi="宋体" w:eastAsia="宋体" w:cs="宋体"/>
          <w:sz w:val="21"/>
          <w:szCs w:val="21"/>
          <w:highlight w:val="none"/>
        </w:rPr>
        <w:t xml:space="preserve">否；</w:t>
      </w:r>
      <w:r>
        <w:rPr>
          <w:rFonts w:hint="eastAsia" w:ascii="宋体" w:hAnsi="宋体" w:eastAsia="宋体" w:cs="宋体"/>
          <w:sz w:val="21"/>
          <w:szCs w:val="21"/>
          <w:highlight w:val="none"/>
        </w:rPr>
      </w:r>
      <w:r/>
    </w:p>
    <w:p>
      <w:pPr>
        <w:pStyle w:val="755"/>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3.2本项目是否属于政府购买服务：</w:t>
      </w:r>
      <w:r>
        <w:rPr>
          <w:rFonts w:hint="eastAsia" w:ascii="宋体" w:hAnsi="宋体" w:eastAsia="宋体" w:cs="宋体"/>
          <w:sz w:val="21"/>
          <w:szCs w:val="21"/>
          <w:highlight w:val="none"/>
        </w:rPr>
      </w:r>
      <w:r/>
    </w:p>
    <w:p>
      <w:pPr>
        <w:pStyle w:val="755"/>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□否</w:t>
      </w:r>
      <w:r>
        <w:rPr>
          <w:rFonts w:hint="eastAsia" w:ascii="宋体" w:hAnsi="宋体" w:eastAsia="宋体" w:cs="宋体"/>
          <w:sz w:val="21"/>
          <w:szCs w:val="21"/>
          <w:highlight w:val="none"/>
        </w:rPr>
      </w:r>
      <w:r/>
    </w:p>
    <w:p>
      <w:pPr>
        <w:pStyle w:val="755"/>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sz w:val="21"/>
          <w:szCs w:val="21"/>
          <w:highlight w:val="none"/>
        </w:rPr>
        <w:outlineLvl w:val="9"/>
      </w:pPr>
      <w:r>
        <w:rPr>
          <w:rFonts w:hint="eastAsia" w:ascii="宋体" w:hAnsi="宋体" w:eastAsia="宋体" w:cs="宋体"/>
          <w:b/>
          <w:color w:val="000000"/>
          <w:sz w:val="21"/>
          <w:szCs w:val="21"/>
          <w:highlight w:val="none"/>
        </w:rPr>
        <w:t xml:space="preserve">■</w:t>
      </w:r>
      <w:r>
        <w:rPr>
          <w:rFonts w:hint="eastAsia" w:ascii="宋体" w:hAnsi="宋体" w:eastAsia="宋体" w:cs="宋体"/>
          <w:sz w:val="21"/>
          <w:szCs w:val="21"/>
          <w:highlight w:val="none"/>
        </w:rPr>
        <w:t xml:space="preserve">是，公益一类事业单位、使用事业编制且由财政拨款保障的群团组织，不得作为承接主体；</w:t>
      </w:r>
      <w:r>
        <w:rPr>
          <w:rFonts w:hint="eastAsia" w:ascii="宋体" w:hAnsi="宋体" w:eastAsia="宋体" w:cs="宋体"/>
          <w:sz w:val="21"/>
          <w:szCs w:val="21"/>
          <w:highlight w:val="none"/>
        </w:rPr>
      </w:r>
      <w:r/>
    </w:p>
    <w:p>
      <w:pPr>
        <w:pStyle w:val="755"/>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3.3 其他特定资格要求：</w:t>
      </w:r>
      <w:r>
        <w:rPr>
          <w:rFonts w:hint="eastAsia" w:eastAsia="宋体" w:cs="宋体"/>
          <w:szCs w:val="21"/>
          <w:highlight w:val="none"/>
          <w:u w:val="single"/>
          <w:shd w:val="clear" w:color="auto" w:fill="ffffff"/>
          <w:lang w:val="en-US"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r>
      <w:r/>
    </w:p>
    <w:p>
      <w:pPr>
        <w:pStyle w:val="755"/>
        <w:jc w:val="left"/>
        <w:spacing w:before="0" w:line="360" w:lineRule="auto"/>
        <w:widowControl/>
        <w:rPr>
          <w:rFonts w:hint="eastAsia" w:ascii="宋体" w:hAnsi="宋体" w:eastAsia="宋体" w:cs="宋体"/>
          <w:b/>
          <w:bCs/>
          <w:sz w:val="21"/>
          <w:szCs w:val="21"/>
        </w:rPr>
        <w:outlineLvl w:val="9"/>
      </w:pPr>
      <w:r/>
      <w:bookmarkEnd w:id="12"/>
      <w:r/>
      <w:bookmarkEnd w:id="13"/>
      <w:r/>
      <w:bookmarkStart w:id="14" w:name="_Toc35393623"/>
      <w:r/>
      <w:bookmarkStart w:id="15" w:name="_Toc35393792"/>
      <w:r>
        <w:rPr>
          <w:rFonts w:hint="eastAsia" w:ascii="宋体" w:hAnsi="宋体" w:eastAsia="宋体" w:cs="宋体"/>
          <w:b/>
          <w:bCs/>
          <w:sz w:val="21"/>
          <w:szCs w:val="21"/>
        </w:rPr>
        <w:t xml:space="preserve">三、获取采购文件</w:t>
      </w:r>
      <w:bookmarkEnd w:id="14"/>
      <w:r/>
      <w:bookmarkEnd w:id="15"/>
      <w:r>
        <w:rPr>
          <w:rFonts w:hint="eastAsia" w:ascii="宋体" w:hAnsi="宋体" w:eastAsia="宋体" w:cs="宋体"/>
          <w:b/>
          <w:bCs/>
          <w:sz w:val="21"/>
          <w:szCs w:val="21"/>
        </w:rPr>
      </w:r>
      <w:r/>
    </w:p>
    <w:p>
      <w:pPr>
        <w:pStyle w:val="755"/>
        <w:ind w:firstLine="420"/>
        <w:jc w:val="left"/>
        <w:keepLines w:val="0"/>
        <w:keepNext w:val="0"/>
        <w:pageBreakBefore w:val="0"/>
        <w:spacing w:before="100" w:after="100" w:line="360" w:lineRule="auto"/>
        <w:rPr>
          <w:rFonts w:hint="eastAsia" w:ascii="宋体" w:hAnsi="宋体" w:cs="宋体"/>
          <w:szCs w:val="21"/>
          <w:highlight w:val="none"/>
          <w:lang w:bidi="ar"/>
        </w:rPr>
        <w:outlineLvl w:val="9"/>
      </w:pPr>
      <w:r>
        <w:rPr>
          <w:rFonts w:hint="eastAsia" w:ascii="宋体" w:hAnsi="宋体" w:eastAsia="宋体" w:cs="宋体"/>
          <w:sz w:val="21"/>
          <w:szCs w:val="21"/>
          <w:lang w:bidi="ar"/>
        </w:rPr>
        <w:t xml:space="preserve">1.获取</w:t>
      </w:r>
      <w:r>
        <w:rPr>
          <w:rFonts w:hint="eastAsia" w:ascii="宋体" w:hAnsi="宋体" w:eastAsia="宋体" w:cs="宋体"/>
          <w:sz w:val="21"/>
          <w:szCs w:val="21"/>
          <w:highlight w:val="none"/>
          <w:lang w:bidi="ar"/>
        </w:rPr>
        <w:t xml:space="preserve">时间：</w:t>
      </w:r>
      <w:r>
        <w:rPr>
          <w:rFonts w:hint="eastAsia"/>
          <w:sz w:val="21"/>
          <w:szCs w:val="21"/>
          <w:highlight w:val="none"/>
          <w:shd w:val="clear" w:color="auto" w:fill="ffffff"/>
        </w:rPr>
        <w:t xml:space="preserve">自本公告发布之日起至</w:t>
      </w:r>
      <w:r>
        <w:rPr>
          <w:rFonts w:hint="eastAsia" w:ascii="宋体" w:hAnsi="宋体" w:eastAsia="宋体" w:cs="宋体"/>
          <w:sz w:val="21"/>
          <w:szCs w:val="21"/>
          <w:highlight w:val="none"/>
          <w:u w:val="single"/>
          <w:lang w:val="en-US" w:eastAsia="zh-CN" w:bidi="ar"/>
        </w:rPr>
        <w:t xml:space="preserve">2026</w:t>
      </w:r>
      <w:r>
        <w:rPr>
          <w:rFonts w:hint="eastAsia" w:ascii="宋体" w:hAnsi="宋体" w:eastAsia="宋体" w:cs="宋体"/>
          <w:sz w:val="21"/>
          <w:szCs w:val="21"/>
          <w:highlight w:val="none"/>
          <w:lang w:bidi="ar"/>
        </w:rPr>
        <w:t xml:space="preserve">年</w:t>
      </w:r>
      <w:r>
        <w:rPr>
          <w:rFonts w:hint="eastAsia" w:ascii="宋体" w:hAnsi="宋体" w:eastAsia="宋体" w:cs="宋体"/>
          <w:sz w:val="21"/>
          <w:szCs w:val="21"/>
          <w:highlight w:val="none"/>
          <w:u w:val="single"/>
          <w:lang w:val="en-US" w:eastAsia="zh-CN" w:bidi="ar"/>
        </w:rPr>
        <w:t xml:space="preserve"> 6 </w:t>
      </w:r>
      <w:r>
        <w:rPr>
          <w:rFonts w:hint="eastAsia" w:ascii="宋体" w:hAnsi="宋体" w:eastAsia="宋体" w:cs="宋体"/>
          <w:sz w:val="21"/>
          <w:szCs w:val="21"/>
          <w:highlight w:val="none"/>
          <w:lang w:bidi="ar"/>
        </w:rPr>
        <w:t xml:space="preserve">月</w:t>
      </w:r>
      <w:r>
        <w:rPr>
          <w:rFonts w:hint="eastAsia" w:ascii="宋体" w:hAnsi="宋体" w:eastAsia="宋体" w:cs="宋体"/>
          <w:sz w:val="21"/>
          <w:szCs w:val="21"/>
          <w:highlight w:val="none"/>
          <w:u w:val="single"/>
          <w:lang w:val="en-US" w:eastAsia="zh-CN" w:bidi="ar"/>
        </w:rPr>
        <w:t xml:space="preserve"> 5 </w:t>
      </w:r>
      <w:r>
        <w:rPr>
          <w:rFonts w:hint="eastAsia" w:ascii="宋体" w:hAnsi="宋体" w:eastAsia="宋体" w:cs="宋体"/>
          <w:sz w:val="21"/>
          <w:szCs w:val="21"/>
          <w:highlight w:val="none"/>
          <w:lang w:bidi="ar"/>
        </w:rPr>
        <w:t xml:space="preserve">日，</w:t>
      </w:r>
      <w:r>
        <w:rPr>
          <w:rFonts w:hint="eastAsia" w:ascii="宋体" w:hAnsi="宋体" w:cs="宋体"/>
          <w:szCs w:val="21"/>
          <w:highlight w:val="none"/>
          <w:lang w:bidi="ar"/>
        </w:rPr>
        <w:t xml:space="preserve">上午</w:t>
      </w:r>
      <w:r>
        <w:rPr>
          <w:rFonts w:hint="eastAsia" w:ascii="宋体" w:hAnsi="宋体" w:cs="宋体"/>
          <w:szCs w:val="21"/>
          <w:highlight w:val="none"/>
          <w:u w:val="single"/>
          <w:lang w:bidi="ar"/>
        </w:rPr>
        <w:t xml:space="preserve">8:30</w:t>
      </w:r>
      <w:r>
        <w:rPr>
          <w:rFonts w:hint="eastAsia" w:ascii="宋体" w:hAnsi="宋体" w:cs="宋体"/>
          <w:szCs w:val="21"/>
          <w:highlight w:val="none"/>
          <w:lang w:bidi="ar"/>
        </w:rPr>
        <w:t xml:space="preserve">至</w:t>
      </w:r>
      <w:r>
        <w:rPr>
          <w:rFonts w:hint="eastAsia" w:ascii="宋体" w:hAnsi="宋体" w:cs="宋体"/>
          <w:szCs w:val="21"/>
          <w:highlight w:val="none"/>
          <w:u w:val="single"/>
          <w:lang w:bidi="ar"/>
        </w:rPr>
        <w:t xml:space="preserve">11:30</w:t>
      </w:r>
      <w:r>
        <w:rPr>
          <w:rFonts w:hint="eastAsia" w:ascii="宋体" w:hAnsi="宋体" w:cs="宋体"/>
          <w:szCs w:val="21"/>
          <w:highlight w:val="none"/>
          <w:lang w:bidi="ar"/>
        </w:rPr>
        <w:t xml:space="preserve">，下午</w:t>
      </w:r>
      <w:r>
        <w:rPr>
          <w:rFonts w:hint="eastAsia" w:ascii="宋体" w:hAnsi="宋体" w:cs="宋体"/>
          <w:szCs w:val="21"/>
          <w:highlight w:val="none"/>
          <w:u w:val="single"/>
          <w:lang w:bidi="ar"/>
        </w:rPr>
        <w:t xml:space="preserve">1:00</w:t>
      </w:r>
      <w:r>
        <w:rPr>
          <w:rFonts w:hint="eastAsia" w:ascii="宋体" w:hAnsi="宋体" w:cs="宋体"/>
          <w:szCs w:val="21"/>
          <w:highlight w:val="none"/>
          <w:lang w:bidi="ar"/>
        </w:rPr>
        <w:t xml:space="preserve">至</w:t>
      </w:r>
      <w:r>
        <w:rPr>
          <w:rFonts w:hint="eastAsia" w:ascii="宋体" w:hAnsi="宋体" w:cs="宋体"/>
          <w:szCs w:val="21"/>
          <w:highlight w:val="none"/>
          <w:u w:val="single"/>
          <w:lang w:bidi="ar"/>
        </w:rPr>
        <w:t xml:space="preserve">5:00</w:t>
      </w:r>
      <w:r>
        <w:rPr>
          <w:rFonts w:hint="eastAsia" w:ascii="宋体" w:hAnsi="宋体" w:cs="宋体"/>
          <w:szCs w:val="21"/>
          <w:highlight w:val="none"/>
          <w:lang w:bidi="ar"/>
        </w:rPr>
        <w:t xml:space="preserve">（北京时间，法定节假日除外）。</w:t>
      </w:r>
      <w:r>
        <w:rPr>
          <w:rFonts w:hint="eastAsia" w:ascii="宋体" w:hAnsi="宋体" w:cs="宋体"/>
          <w:szCs w:val="21"/>
          <w:highlight w:val="none"/>
          <w:lang w:bidi="ar"/>
        </w:rPr>
      </w:r>
      <w:r/>
    </w:p>
    <w:p>
      <w:pPr>
        <w:pStyle w:val="755"/>
        <w:ind w:firstLine="420"/>
        <w:jc w:val="left"/>
        <w:spacing w:line="360" w:lineRule="auto"/>
        <w:widowControl/>
        <w:rPr>
          <w:rFonts w:hint="eastAsia" w:ascii="宋体" w:hAnsi="宋体" w:eastAsia="宋体" w:cs="宋体"/>
          <w:sz w:val="21"/>
          <w:szCs w:val="21"/>
          <w:highlight w:val="none"/>
          <w:lang w:eastAsia="zh-CN" w:bidi="ar"/>
        </w:rPr>
        <w:outlineLvl w:val="9"/>
      </w:pPr>
      <w:r>
        <w:rPr>
          <w:rFonts w:hint="eastAsia" w:ascii="宋体" w:hAnsi="宋体" w:eastAsia="宋体" w:cs="宋体"/>
          <w:sz w:val="21"/>
          <w:szCs w:val="21"/>
          <w:highlight w:val="none"/>
          <w:lang w:bidi="ar"/>
        </w:rPr>
        <w:t xml:space="preserve">2.</w:t>
      </w:r>
      <w:r>
        <w:rPr>
          <w:rFonts w:hint="eastAsia" w:ascii="宋体" w:hAnsi="宋体" w:eastAsia="宋体" w:cs="宋体"/>
          <w:sz w:val="21"/>
          <w:szCs w:val="21"/>
          <w:highlight w:val="none"/>
          <w:lang w:eastAsia="zh-CN" w:bidi="ar"/>
        </w:rPr>
        <w:t xml:space="preserve">获取</w:t>
      </w:r>
      <w:r>
        <w:rPr>
          <w:rFonts w:hint="eastAsia" w:ascii="宋体" w:hAnsi="宋体" w:eastAsia="宋体" w:cs="宋体"/>
          <w:sz w:val="21"/>
          <w:szCs w:val="21"/>
          <w:highlight w:val="none"/>
          <w:lang w:bidi="ar"/>
        </w:rPr>
        <w:t xml:space="preserve">地点：</w:t>
      </w:r>
      <w:r>
        <w:rPr>
          <w:rFonts w:hint="eastAsia" w:ascii="宋体" w:hAnsi="宋体" w:eastAsia="宋体" w:cs="宋体"/>
          <w:sz w:val="21"/>
          <w:szCs w:val="21"/>
          <w:highlight w:val="none"/>
          <w:lang w:eastAsia="zh-CN" w:bidi="ar"/>
        </w:rPr>
        <w:t xml:space="preserve">“苏采云”政府采购一体化平台</w:t>
      </w:r>
      <w:r>
        <w:rPr>
          <w:rFonts w:hint="eastAsia" w:ascii="宋体" w:hAnsi="宋体" w:eastAsia="宋体" w:cs="宋体"/>
          <w:sz w:val="21"/>
          <w:szCs w:val="21"/>
          <w:highlight w:val="none"/>
          <w:lang w:eastAsia="zh-CN" w:bidi="ar"/>
        </w:rPr>
      </w:r>
      <w:r/>
    </w:p>
    <w:p>
      <w:pPr>
        <w:pStyle w:val="755"/>
        <w:ind w:firstLine="420"/>
        <w:jc w:val="left"/>
        <w:spacing w:line="360" w:lineRule="auto"/>
        <w:widowControl/>
        <w:rPr>
          <w:rFonts w:hint="eastAsia" w:ascii="宋体" w:hAnsi="宋体" w:eastAsia="宋体" w:cs="宋体"/>
          <w:sz w:val="21"/>
          <w:szCs w:val="21"/>
          <w:highlight w:val="none"/>
          <w:lang w:bidi="ar"/>
        </w:rPr>
        <w:outlineLvl w:val="9"/>
      </w:pPr>
      <w:r>
        <w:rPr>
          <w:rFonts w:hint="eastAsia" w:ascii="宋体" w:hAnsi="宋体" w:eastAsia="宋体" w:cs="宋体"/>
          <w:sz w:val="21"/>
          <w:szCs w:val="21"/>
          <w:highlight w:val="none"/>
          <w:lang w:bidi="ar"/>
        </w:rPr>
        <w:t xml:space="preserve">3.</w:t>
      </w:r>
      <w:r>
        <w:rPr>
          <w:rFonts w:hint="eastAsia" w:ascii="宋体" w:hAnsi="宋体" w:eastAsia="宋体" w:cs="宋体"/>
          <w:sz w:val="21"/>
          <w:szCs w:val="21"/>
          <w:highlight w:val="none"/>
          <w:lang w:eastAsia="zh-CN" w:bidi="ar"/>
        </w:rPr>
        <w:t xml:space="preserve">获取</w:t>
      </w:r>
      <w:r>
        <w:rPr>
          <w:rFonts w:hint="eastAsia" w:ascii="宋体" w:hAnsi="宋体" w:eastAsia="宋体" w:cs="宋体"/>
          <w:sz w:val="21"/>
          <w:szCs w:val="21"/>
          <w:highlight w:val="none"/>
          <w:lang w:bidi="ar"/>
        </w:rPr>
        <w:t xml:space="preserve">方式：</w:t>
      </w:r>
      <w:r>
        <w:rPr>
          <w:rFonts w:hint="eastAsia" w:ascii="宋体" w:hAnsi="宋体" w:cs="宋体"/>
          <w:szCs w:val="21"/>
          <w:highlight w:val="none"/>
          <w:lang w:bidi="ar"/>
        </w:rPr>
        <w:t xml:space="preserve">供应商持CA数字认证证书登录“苏采云”政府采购一体化平台（http//jszfcg.jsczt.cn/jszc/login）获取电子版</w:t>
      </w:r>
      <w:r>
        <w:rPr>
          <w:rFonts w:hint="eastAsia" w:ascii="宋体" w:hAnsi="宋体" w:cs="宋体"/>
          <w:szCs w:val="21"/>
          <w:highlight w:val="none"/>
          <w:lang w:eastAsia="zh-CN" w:bidi="ar"/>
        </w:rPr>
        <w:t xml:space="preserve">采购文件</w:t>
      </w:r>
      <w:r>
        <w:rPr>
          <w:rFonts w:hint="eastAsia" w:ascii="宋体" w:hAnsi="宋体" w:cs="宋体"/>
          <w:szCs w:val="21"/>
          <w:highlight w:val="none"/>
          <w:lang w:bidi="ar"/>
        </w:rPr>
        <w:t xml:space="preserve">。</w:t>
      </w:r>
      <w:r>
        <w:rPr>
          <w:rFonts w:hint="eastAsia" w:ascii="宋体" w:hAnsi="宋体" w:eastAsia="宋体" w:cs="宋体"/>
          <w:sz w:val="21"/>
          <w:szCs w:val="21"/>
          <w:highlight w:val="none"/>
          <w:lang w:bidi="ar"/>
        </w:rPr>
      </w:r>
      <w:r/>
    </w:p>
    <w:p>
      <w:pPr>
        <w:pStyle w:val="755"/>
        <w:ind w:firstLine="420"/>
        <w:jc w:val="left"/>
        <w:spacing w:line="360" w:lineRule="auto"/>
        <w:widowControl/>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bidi="ar"/>
        </w:rPr>
        <w:t xml:space="preserve">4.采购文件售价：0元。</w:t>
      </w:r>
      <w:r>
        <w:rPr>
          <w:rFonts w:hint="eastAsia" w:ascii="宋体" w:hAnsi="宋体" w:eastAsia="宋体" w:cs="宋体"/>
          <w:sz w:val="21"/>
          <w:szCs w:val="21"/>
          <w:highlight w:val="none"/>
        </w:rPr>
      </w:r>
      <w:r/>
    </w:p>
    <w:p>
      <w:pPr>
        <w:pStyle w:val="755"/>
        <w:jc w:val="left"/>
        <w:spacing w:before="0" w:line="360" w:lineRule="auto"/>
        <w:widowControl/>
        <w:rPr>
          <w:rFonts w:hint="eastAsia" w:ascii="宋体" w:hAnsi="宋体" w:eastAsia="宋体" w:cs="宋体"/>
          <w:b/>
          <w:bCs/>
          <w:sz w:val="21"/>
          <w:szCs w:val="21"/>
          <w:highlight w:val="none"/>
          <w:lang w:eastAsia="zh-CN"/>
        </w:rPr>
        <w:outlineLvl w:val="9"/>
      </w:pPr>
      <w:r/>
      <w:bookmarkStart w:id="16" w:name="_Toc35393793"/>
      <w:r/>
      <w:bookmarkStart w:id="17" w:name="_Toc35393624"/>
      <w:r/>
      <w:bookmarkStart w:id="18" w:name="_Toc28359082"/>
      <w:r/>
      <w:bookmarkStart w:id="19" w:name="_Toc28359005"/>
      <w:r>
        <w:rPr>
          <w:rFonts w:hint="eastAsia" w:ascii="宋体" w:hAnsi="宋体" w:eastAsia="宋体" w:cs="宋体"/>
          <w:b/>
          <w:bCs/>
          <w:sz w:val="21"/>
          <w:szCs w:val="21"/>
          <w:highlight w:val="none"/>
        </w:rPr>
        <w:t xml:space="preserve">四、</w:t>
      </w:r>
      <w:bookmarkEnd w:id="16"/>
      <w:r/>
      <w:bookmarkEnd w:id="17"/>
      <w:r/>
      <w:bookmarkEnd w:id="18"/>
      <w:r/>
      <w:bookmarkEnd w:id="19"/>
      <w:r>
        <w:rPr>
          <w:rFonts w:hint="eastAsia" w:ascii="宋体" w:hAnsi="宋体" w:eastAsia="宋体" w:cs="宋体"/>
          <w:b/>
          <w:bCs/>
          <w:sz w:val="21"/>
          <w:szCs w:val="21"/>
          <w:highlight w:val="none"/>
        </w:rPr>
        <w:t xml:space="preserve">响应文件</w:t>
      </w:r>
      <w:r>
        <w:rPr>
          <w:rFonts w:hint="eastAsia" w:ascii="宋体" w:hAnsi="宋体" w:eastAsia="宋体" w:cs="宋体"/>
          <w:b/>
          <w:bCs/>
          <w:sz w:val="21"/>
          <w:szCs w:val="21"/>
          <w:highlight w:val="none"/>
          <w:lang w:val="en-US" w:eastAsia="zh-CN"/>
        </w:rPr>
        <w:t xml:space="preserve">提交</w:t>
      </w:r>
      <w:r>
        <w:rPr>
          <w:rFonts w:hint="eastAsia" w:ascii="宋体" w:hAnsi="宋体" w:eastAsia="宋体" w:cs="宋体"/>
          <w:b/>
          <w:bCs/>
          <w:sz w:val="21"/>
          <w:szCs w:val="21"/>
          <w:highlight w:val="none"/>
          <w:lang w:eastAsia="zh-CN"/>
        </w:rPr>
      </w:r>
      <w:r/>
    </w:p>
    <w:p>
      <w:pPr>
        <w:pStyle w:val="755"/>
        <w:ind w:firstLine="420"/>
        <w:spacing w:line="360" w:lineRule="auto"/>
        <w:rPr>
          <w:rFonts w:hint="eastAsia" w:ascii="宋体" w:hAnsi="宋体" w:eastAsia="宋体" w:cs="宋体"/>
          <w:sz w:val="21"/>
          <w:szCs w:val="21"/>
          <w:highlight w:val="none"/>
          <w:lang w:bidi="ar"/>
        </w:rPr>
        <w:outlineLvl w:val="9"/>
      </w:pPr>
      <w:r>
        <w:rPr>
          <w:rFonts w:hint="eastAsia" w:ascii="宋体" w:hAnsi="宋体" w:eastAsia="宋体" w:cs="宋体"/>
          <w:sz w:val="21"/>
          <w:szCs w:val="21"/>
          <w:highlight w:val="none"/>
          <w:lang w:val="en-US" w:eastAsia="zh-CN" w:bidi="ar"/>
        </w:rPr>
        <w:t xml:space="preserve">截止时间</w:t>
      </w:r>
      <w:r>
        <w:rPr>
          <w:rFonts w:hint="eastAsia" w:ascii="宋体" w:hAnsi="宋体" w:eastAsia="宋体" w:cs="宋体"/>
          <w:sz w:val="21"/>
          <w:szCs w:val="21"/>
          <w:highlight w:val="none"/>
          <w:lang w:val="zh-CN" w:bidi="ar"/>
        </w:rPr>
        <w:t xml:space="preserve">：</w:t>
      </w:r>
      <w:r>
        <w:rPr>
          <w:rFonts w:hint="eastAsia" w:ascii="宋体" w:hAnsi="宋体" w:eastAsia="宋体" w:cs="宋体"/>
          <w:sz w:val="21"/>
          <w:szCs w:val="21"/>
          <w:highlight w:val="none"/>
          <w:u w:val="single"/>
          <w:lang w:val="en-US" w:eastAsia="zh-CN" w:bidi="ar"/>
        </w:rPr>
        <w:t xml:space="preserve">2026</w:t>
      </w:r>
      <w:r>
        <w:rPr>
          <w:rFonts w:hint="eastAsia" w:ascii="宋体" w:hAnsi="宋体" w:eastAsia="宋体" w:cs="宋体"/>
          <w:sz w:val="21"/>
          <w:szCs w:val="21"/>
          <w:highlight w:val="none"/>
          <w:lang w:val="zh-CN" w:bidi="ar"/>
        </w:rPr>
        <w:t xml:space="preserve">年</w:t>
      </w:r>
      <w:r>
        <w:rPr>
          <w:rFonts w:hint="eastAsia" w:ascii="宋体" w:hAnsi="宋体" w:eastAsia="宋体" w:cs="宋体"/>
          <w:sz w:val="21"/>
          <w:szCs w:val="21"/>
          <w:highlight w:val="none"/>
          <w:u w:val="single"/>
          <w:lang w:val="en-US" w:eastAsia="zh-CN" w:bidi="ar"/>
        </w:rPr>
        <w:t xml:space="preserve"> 6 </w:t>
      </w:r>
      <w:r>
        <w:rPr>
          <w:rFonts w:hint="eastAsia" w:ascii="宋体" w:hAnsi="宋体" w:eastAsia="宋体" w:cs="宋体"/>
          <w:sz w:val="21"/>
          <w:szCs w:val="21"/>
          <w:highlight w:val="none"/>
          <w:lang w:val="en-US" w:eastAsia="zh-CN" w:bidi="ar"/>
        </w:rPr>
        <w:t xml:space="preserve">月</w:t>
      </w:r>
      <w:r>
        <w:rPr>
          <w:rFonts w:hint="eastAsia" w:ascii="宋体" w:hAnsi="宋体" w:eastAsia="宋体" w:cs="宋体"/>
          <w:sz w:val="21"/>
          <w:szCs w:val="21"/>
          <w:highlight w:val="none"/>
          <w:u w:val="single"/>
          <w:lang w:val="en-US" w:eastAsia="zh-CN" w:bidi="ar"/>
        </w:rPr>
        <w:t xml:space="preserve"> 5 </w:t>
      </w:r>
      <w:r>
        <w:rPr>
          <w:rFonts w:hint="eastAsia" w:ascii="宋体" w:hAnsi="宋体" w:eastAsia="宋体" w:cs="宋体"/>
          <w:sz w:val="21"/>
          <w:szCs w:val="21"/>
          <w:highlight w:val="none"/>
          <w:lang w:val="en-US" w:eastAsia="zh-CN" w:bidi="ar"/>
        </w:rPr>
        <w:t xml:space="preserve">日</w:t>
      </w:r>
      <w:r>
        <w:rPr>
          <w:rFonts w:hint="eastAsia" w:ascii="宋体" w:hAnsi="宋体" w:eastAsia="宋体" w:cs="宋体"/>
          <w:sz w:val="21"/>
          <w:szCs w:val="21"/>
          <w:highlight w:val="none"/>
          <w:u w:val="single"/>
          <w:lang w:val="en-US" w:eastAsia="zh-CN" w:bidi="ar"/>
        </w:rPr>
        <w:t xml:space="preserve"> 14 </w:t>
      </w:r>
      <w:r>
        <w:rPr>
          <w:rFonts w:hint="eastAsia" w:ascii="宋体" w:hAnsi="宋体" w:eastAsia="宋体" w:cs="宋体"/>
          <w:sz w:val="21"/>
          <w:szCs w:val="21"/>
          <w:highlight w:val="none"/>
          <w:lang w:val="zh-CN" w:bidi="ar"/>
        </w:rPr>
        <w:t xml:space="preserve">点</w:t>
      </w:r>
      <w:r>
        <w:rPr>
          <w:rFonts w:hint="eastAsia" w:ascii="宋体" w:hAnsi="宋体" w:eastAsia="宋体" w:cs="宋体"/>
          <w:sz w:val="21"/>
          <w:szCs w:val="21"/>
          <w:highlight w:val="none"/>
          <w:u w:val="single"/>
          <w:lang w:val="en-US" w:eastAsia="zh-CN" w:bidi="ar"/>
        </w:rPr>
        <w:t xml:space="preserve"> 00 </w:t>
      </w:r>
      <w:r>
        <w:rPr>
          <w:rFonts w:hint="eastAsia" w:ascii="宋体" w:hAnsi="宋体" w:eastAsia="宋体" w:cs="宋体"/>
          <w:sz w:val="21"/>
          <w:szCs w:val="21"/>
          <w:highlight w:val="none"/>
          <w:lang w:val="zh-CN" w:bidi="ar"/>
        </w:rPr>
        <w:t xml:space="preserve">分（</w:t>
      </w:r>
      <w:r>
        <w:rPr>
          <w:rFonts w:hint="eastAsia" w:ascii="宋体" w:hAnsi="宋体" w:eastAsia="宋体" w:cs="宋体"/>
          <w:sz w:val="21"/>
          <w:szCs w:val="21"/>
          <w:highlight w:val="none"/>
          <w:lang w:val="en-US" w:eastAsia="zh-CN" w:bidi="ar"/>
        </w:rPr>
        <w:t xml:space="preserve">北京时间</w:t>
      </w:r>
      <w:r>
        <w:rPr>
          <w:rFonts w:hint="eastAsia" w:ascii="宋体" w:hAnsi="宋体" w:eastAsia="宋体" w:cs="宋体"/>
          <w:sz w:val="21"/>
          <w:szCs w:val="21"/>
          <w:highlight w:val="none"/>
          <w:lang w:val="zh-CN" w:bidi="ar"/>
        </w:rPr>
        <w:t xml:space="preserve">）</w:t>
      </w:r>
      <w:r>
        <w:rPr>
          <w:rFonts w:hint="eastAsia" w:ascii="宋体" w:hAnsi="宋体" w:eastAsia="宋体" w:cs="宋体"/>
          <w:sz w:val="21"/>
          <w:szCs w:val="21"/>
          <w:highlight w:val="none"/>
          <w:lang w:bidi="ar"/>
        </w:rPr>
      </w:r>
      <w:r/>
    </w:p>
    <w:p>
      <w:pPr>
        <w:pStyle w:val="755"/>
        <w:ind w:firstLine="420"/>
        <w:spacing w:line="360" w:lineRule="auto"/>
        <w:rPr>
          <w:rFonts w:ascii="宋体" w:hAnsi="宋体" w:eastAsia="宋体" w:cs="宋体"/>
          <w:sz w:val="21"/>
          <w:szCs w:val="21"/>
          <w:highlight w:val="none"/>
          <w:lang w:val="en-US" w:eastAsia="zh-CN" w:bidi="ar"/>
        </w:rPr>
        <w:outlineLvl w:val="9"/>
      </w:pPr>
      <w:r>
        <w:rPr>
          <w:rFonts w:hint="eastAsia" w:ascii="宋体" w:hAnsi="宋体" w:eastAsia="宋体" w:cs="宋体"/>
          <w:sz w:val="21"/>
          <w:szCs w:val="21"/>
          <w:highlight w:val="none"/>
          <w:lang w:bidi="ar"/>
        </w:rPr>
        <w:t xml:space="preserve">地    点：</w:t>
      </w:r>
      <w:r>
        <w:rPr>
          <w:rFonts w:hint="eastAsia" w:ascii="宋体" w:hAnsi="宋体" w:cs="宋体"/>
          <w:szCs w:val="21"/>
          <w:highlight w:val="none"/>
          <w:u w:val="single"/>
        </w:rPr>
        <w:t xml:space="preserve">本项目采用不见面交易方式，无需到现场提交，</w:t>
      </w:r>
      <w:r>
        <w:rPr>
          <w:rFonts w:hint="eastAsia" w:ascii="宋体" w:hAnsi="宋体" w:cs="宋体"/>
          <w:szCs w:val="21"/>
          <w:highlight w:val="none"/>
          <w:u w:val="single"/>
          <w:lang w:eastAsia="zh-CN"/>
        </w:rPr>
        <w:t xml:space="preserve">投标人</w:t>
      </w:r>
      <w:r>
        <w:rPr>
          <w:rFonts w:hint="eastAsia" w:ascii="宋体" w:hAnsi="宋体" w:cs="宋体"/>
          <w:szCs w:val="21"/>
          <w:highlight w:val="none"/>
          <w:u w:val="single"/>
        </w:rPr>
        <w:t xml:space="preserve">登录“苏采云”政府采购一体化平台供应商端，通过系统在线提交电子</w:t>
      </w:r>
      <w:r>
        <w:rPr>
          <w:rFonts w:hint="eastAsia" w:ascii="宋体" w:hAnsi="宋体" w:cs="宋体"/>
          <w:szCs w:val="21"/>
          <w:highlight w:val="none"/>
          <w:u w:val="single"/>
          <w:lang w:eastAsia="zh-CN"/>
        </w:rPr>
        <w:t xml:space="preserve">投标</w:t>
      </w:r>
      <w:r>
        <w:rPr>
          <w:rFonts w:hint="eastAsia" w:ascii="宋体" w:hAnsi="宋体" w:cs="宋体"/>
          <w:szCs w:val="21"/>
          <w:highlight w:val="none"/>
          <w:u w:val="single"/>
        </w:rPr>
        <w:t xml:space="preserve">文件。</w:t>
      </w:r>
      <w:r>
        <w:rPr>
          <w:rFonts w:ascii="宋体" w:hAnsi="宋体" w:eastAsia="宋体" w:cs="宋体"/>
          <w:sz w:val="21"/>
          <w:szCs w:val="21"/>
          <w:highlight w:val="none"/>
          <w:lang w:val="en-US" w:eastAsia="zh-CN" w:bidi="ar"/>
        </w:rPr>
      </w:r>
      <w:r/>
    </w:p>
    <w:p>
      <w:pPr>
        <w:pStyle w:val="755"/>
        <w:jc w:val="left"/>
        <w:spacing w:before="0" w:line="360" w:lineRule="auto"/>
        <w:rPr>
          <w:rFonts w:hint="eastAsia" w:ascii="宋体" w:hAnsi="宋体" w:eastAsia="宋体" w:cs="宋体"/>
          <w:b/>
          <w:bCs/>
          <w:sz w:val="21"/>
          <w:szCs w:val="21"/>
        </w:rPr>
        <w:outlineLvl w:val="9"/>
      </w:pPr>
      <w:r/>
      <w:bookmarkStart w:id="20" w:name="_Toc35393626"/>
      <w:r/>
      <w:bookmarkStart w:id="21" w:name="_Toc35393795"/>
      <w:r>
        <w:rPr>
          <w:rFonts w:hint="eastAsia" w:ascii="宋体" w:hAnsi="宋体" w:eastAsia="宋体" w:cs="宋体"/>
          <w:b/>
          <w:bCs/>
          <w:sz w:val="21"/>
          <w:szCs w:val="21"/>
        </w:rPr>
        <w:t xml:space="preserve">五、其他补充事宜</w:t>
      </w:r>
      <w:bookmarkEnd w:id="20"/>
      <w:r/>
      <w:bookmarkEnd w:id="21"/>
      <w:r>
        <w:rPr>
          <w:rFonts w:hint="eastAsia" w:ascii="宋体" w:hAnsi="宋体" w:eastAsia="宋体" w:cs="宋体"/>
          <w:b/>
          <w:bCs/>
          <w:sz w:val="21"/>
          <w:szCs w:val="21"/>
        </w:rPr>
      </w:r>
      <w:r/>
    </w:p>
    <w:p>
      <w:pPr>
        <w:pStyle w:val="819"/>
        <w:ind w:firstLine="420"/>
        <w:spacing w:beforeAutospacing="0" w:afterAutospacing="0" w:line="360" w:lineRule="auto"/>
        <w:shd w:val="clear" w:color="auto" w:fill="ffffff"/>
        <w:rPr>
          <w:rFonts w:eastAsia="宋体"/>
          <w:sz w:val="21"/>
          <w:szCs w:val="21"/>
          <w:highlight w:val="none"/>
          <w:shd w:val="clear" w:color="auto" w:fill="ffffff"/>
          <w:lang w:val="en-US" w:eastAsia="zh-CN"/>
        </w:rPr>
        <w:outlineLvl w:val="9"/>
      </w:pPr>
      <w:r/>
      <w:bookmarkStart w:id="22" w:name="_Toc28359085"/>
      <w:r/>
      <w:bookmarkStart w:id="23" w:name="_Toc35393796"/>
      <w:r/>
      <w:bookmarkStart w:id="24" w:name="_Toc28359008"/>
      <w:r/>
      <w:bookmarkStart w:id="25" w:name="_Toc35393627"/>
      <w:r>
        <w:rPr>
          <w:rFonts w:hint="eastAsia"/>
          <w:sz w:val="21"/>
          <w:szCs w:val="21"/>
          <w:highlight w:val="none"/>
          <w:shd w:val="clear" w:color="auto" w:fill="ffffff"/>
          <w:lang w:val="en-US" w:eastAsia="zh-CN"/>
        </w:rPr>
        <w:t xml:space="preserve">1</w:t>
      </w:r>
      <w:r>
        <w:rPr>
          <w:rFonts w:hint="eastAsia"/>
          <w:sz w:val="21"/>
          <w:szCs w:val="21"/>
          <w:highlight w:val="none"/>
          <w:shd w:val="clear" w:color="auto" w:fill="ffffff"/>
        </w:rPr>
        <w:t xml:space="preserve">、本项目需要落实的政府采购政策：江苏省财政厅关于进一步加大政府采购支持中小企业力度的通知》苏财购〔2022〕45号。</w:t>
      </w:r>
      <w:r>
        <w:rPr>
          <w:rFonts w:eastAsia="宋体"/>
          <w:sz w:val="21"/>
          <w:szCs w:val="21"/>
          <w:highlight w:val="none"/>
          <w:shd w:val="clear" w:color="auto" w:fill="ffffff"/>
          <w:lang w:val="en-US" w:eastAsia="zh-CN"/>
        </w:rPr>
      </w:r>
      <w:r/>
    </w:p>
    <w:p>
      <w:pPr>
        <w:pStyle w:val="755"/>
        <w:ind w:firstLine="420"/>
        <w:jc w:val="left"/>
        <w:spacing w:line="360" w:lineRule="auto"/>
        <w:widowControl/>
        <w:rPr>
          <w:rFonts w:hint="eastAsia" w:ascii="宋体" w:hAnsi="宋体" w:eastAsia="宋体" w:cs="宋体"/>
          <w:sz w:val="21"/>
          <w:szCs w:val="21"/>
          <w:highlight w:val="none"/>
          <w:shd w:val="clear" w:color="auto" w:fill="ffffff"/>
          <w:lang w:val="en-US" w:eastAsia="zh-CN" w:bidi="ar-SA"/>
        </w:rPr>
        <w:outlineLvl w:val="9"/>
      </w:pPr>
      <w:r>
        <w:rPr>
          <w:rFonts w:hint="eastAsia" w:ascii="宋体" w:hAnsi="宋体" w:eastAsia="宋体" w:cs="宋体"/>
          <w:sz w:val="21"/>
          <w:szCs w:val="21"/>
          <w:highlight w:val="none"/>
          <w:shd w:val="clear" w:color="auto" w:fill="ffffff"/>
          <w:lang w:val="en-US" w:eastAsia="zh-CN" w:bidi="ar-SA"/>
        </w:rPr>
        <w:t xml:space="preserve">2、本项目采用全流程电子化采购方式，请供应商认真学习“苏采云”政府采购一体化平台发布的相关操作手册，办理CA认证证书、进行“苏采云”政府采购一体化平台注册绑定，并认真核实数字认证证书情况确认是否符合本项目电子化采购流程要求。</w:t>
      </w:r>
      <w:r>
        <w:rPr>
          <w:rFonts w:hint="eastAsia" w:ascii="宋体" w:hAnsi="宋体" w:eastAsia="宋体" w:cs="宋体"/>
          <w:sz w:val="21"/>
          <w:szCs w:val="21"/>
          <w:highlight w:val="none"/>
          <w:shd w:val="clear" w:color="auto" w:fill="ffffff"/>
          <w:lang w:val="en-US" w:eastAsia="zh-CN" w:bidi="ar-SA"/>
        </w:rPr>
      </w:r>
      <w:r/>
    </w:p>
    <w:p>
      <w:pPr>
        <w:pStyle w:val="755"/>
        <w:ind w:firstLine="420"/>
        <w:spacing w:line="360" w:lineRule="auto"/>
        <w:rPr>
          <w:rFonts w:hint="eastAsia" w:ascii="宋体" w:hAnsi="宋体" w:eastAsia="宋体" w:cs="宋体"/>
          <w:sz w:val="21"/>
          <w:szCs w:val="21"/>
          <w:highlight w:val="none"/>
          <w:shd w:val="clear" w:color="auto" w:fill="ffffff"/>
          <w:lang w:val="en-US" w:eastAsia="zh-CN" w:bidi="ar-SA"/>
        </w:rPr>
        <w:outlineLvl w:val="9"/>
      </w:pPr>
      <w:r>
        <w:rPr>
          <w:rFonts w:hint="eastAsia" w:ascii="宋体" w:hAnsi="宋体" w:eastAsia="宋体" w:cs="宋体"/>
          <w:sz w:val="21"/>
          <w:szCs w:val="21"/>
          <w:highlight w:val="none"/>
          <w:shd w:val="clear" w:color="auto" w:fill="ffffff"/>
          <w:lang w:val="en-US" w:eastAsia="zh-CN" w:bidi="ar-SA"/>
        </w:rPr>
        <w:t xml:space="preserve">技术支持服务热线 ：0519-85588210</w:t>
      </w:r>
      <w:r>
        <w:rPr>
          <w:rFonts w:hint="eastAsia" w:ascii="宋体" w:hAnsi="宋体" w:eastAsia="宋体" w:cs="宋体"/>
          <w:sz w:val="21"/>
          <w:szCs w:val="21"/>
          <w:highlight w:val="none"/>
          <w:shd w:val="clear" w:color="auto" w:fill="ffffff"/>
          <w:lang w:val="en-US" w:eastAsia="zh-CN" w:bidi="ar-SA"/>
        </w:rPr>
      </w:r>
      <w:r/>
    </w:p>
    <w:p>
      <w:pPr>
        <w:pStyle w:val="755"/>
        <w:ind w:firstLine="420"/>
        <w:spacing w:line="360" w:lineRule="auto"/>
        <w:rPr>
          <w:rFonts w:hint="eastAsia" w:ascii="宋体" w:hAnsi="宋体" w:eastAsia="宋体" w:cs="宋体"/>
          <w:sz w:val="21"/>
          <w:szCs w:val="21"/>
          <w:highlight w:val="none"/>
          <w:shd w:val="clear" w:color="auto" w:fill="ffffff"/>
          <w:lang w:val="en-US" w:eastAsia="zh-CN" w:bidi="ar-SA"/>
        </w:rPr>
        <w:outlineLvl w:val="9"/>
      </w:pPr>
      <w:r>
        <w:rPr>
          <w:rFonts w:hint="eastAsia" w:ascii="宋体" w:hAnsi="宋体" w:eastAsia="宋体" w:cs="宋体"/>
          <w:sz w:val="21"/>
          <w:szCs w:val="21"/>
          <w:highlight w:val="none"/>
          <w:shd w:val="clear" w:color="auto" w:fill="ffffff"/>
          <w:lang w:val="en-US" w:eastAsia="zh-CN" w:bidi="ar-SA"/>
        </w:rPr>
        <w:t xml:space="preserve">CA认证证书办理（可邮寄）联系电话： 0519-85588120</w:t>
      </w:r>
      <w:r>
        <w:rPr>
          <w:rFonts w:hint="eastAsia" w:ascii="宋体" w:hAnsi="宋体" w:eastAsia="宋体" w:cs="宋体"/>
          <w:sz w:val="21"/>
          <w:szCs w:val="21"/>
          <w:highlight w:val="none"/>
          <w:shd w:val="clear" w:color="auto" w:fill="ffffff"/>
          <w:lang w:val="en-US" w:eastAsia="zh-CN" w:bidi="ar-SA"/>
        </w:rPr>
      </w:r>
      <w:r/>
    </w:p>
    <w:p>
      <w:pPr>
        <w:pStyle w:val="755"/>
        <w:ind w:firstLine="420"/>
        <w:jc w:val="left"/>
        <w:spacing w:line="360" w:lineRule="auto"/>
        <w:widowControl/>
        <w:rPr>
          <w:rFonts w:hint="eastAsia" w:ascii="宋体" w:hAnsi="宋体" w:eastAsia="宋体" w:cs="宋体"/>
          <w:sz w:val="21"/>
          <w:szCs w:val="21"/>
          <w:highlight w:val="none"/>
          <w:shd w:val="clear" w:color="auto" w:fill="ffffff"/>
          <w:lang w:val="en-US" w:eastAsia="zh-CN" w:bidi="ar-SA"/>
        </w:rPr>
        <w:outlineLvl w:val="9"/>
      </w:pPr>
      <w:r>
        <w:rPr>
          <w:rFonts w:hint="eastAsia" w:ascii="宋体" w:hAnsi="宋体" w:eastAsia="宋体" w:cs="宋体"/>
          <w:sz w:val="21"/>
          <w:szCs w:val="21"/>
          <w:highlight w:val="none"/>
          <w:shd w:val="clear" w:color="auto" w:fill="ffffff"/>
          <w:lang w:val="en-US" w:eastAsia="zh-CN" w:bidi="ar-SA"/>
        </w:rPr>
        <w:t xml:space="preserve">2.1办理CA认证证书</w:t>
      </w:r>
      <w:r>
        <w:rPr>
          <w:rFonts w:hint="eastAsia" w:ascii="宋体" w:hAnsi="宋体" w:eastAsia="宋体" w:cs="宋体"/>
          <w:sz w:val="21"/>
          <w:szCs w:val="21"/>
          <w:highlight w:val="none"/>
          <w:shd w:val="clear" w:color="auto" w:fill="ffffff"/>
          <w:lang w:val="en-US" w:eastAsia="zh-CN" w:bidi="ar-SA"/>
        </w:rPr>
      </w:r>
      <w:r/>
    </w:p>
    <w:p>
      <w:pPr>
        <w:pStyle w:val="755"/>
        <w:ind w:firstLine="420"/>
        <w:jc w:val="left"/>
        <w:spacing w:line="360" w:lineRule="auto"/>
        <w:widowControl/>
        <w:rPr>
          <w:rFonts w:hint="eastAsia" w:ascii="宋体" w:hAnsi="宋体" w:eastAsia="宋体" w:cs="宋体"/>
          <w:sz w:val="21"/>
          <w:szCs w:val="21"/>
          <w:highlight w:val="none"/>
          <w:shd w:val="clear" w:color="auto" w:fill="ffffff"/>
          <w:lang w:val="en-US" w:eastAsia="zh-CN" w:bidi="ar-SA"/>
        </w:rPr>
        <w:outlineLvl w:val="9"/>
      </w:pPr>
      <w:r>
        <w:rPr>
          <w:rFonts w:hint="eastAsia" w:ascii="宋体" w:hAnsi="宋体" w:eastAsia="宋体" w:cs="宋体"/>
          <w:sz w:val="21"/>
          <w:szCs w:val="21"/>
          <w:highlight w:val="none"/>
          <w:shd w:val="clear" w:color="auto" w:fill="ffffff"/>
          <w:lang w:val="en-US" w:eastAsia="zh-CN" w:bidi="ar-SA"/>
        </w:rPr>
        <w:t xml:space="preserve">供应商登录常州市政府采购网“下载中心”下载并查阅 ““苏采云”政府采购一体化平台（供应商）国信CA证书办理指南”，按照程序要求办理。</w:t>
      </w:r>
      <w:r>
        <w:rPr>
          <w:rFonts w:hint="eastAsia" w:ascii="宋体" w:hAnsi="宋体" w:eastAsia="宋体" w:cs="宋体"/>
          <w:sz w:val="21"/>
          <w:szCs w:val="21"/>
          <w:highlight w:val="none"/>
          <w:shd w:val="clear" w:color="auto" w:fill="ffffff"/>
          <w:lang w:val="en-US" w:eastAsia="zh-CN" w:bidi="ar-SA"/>
        </w:rPr>
      </w:r>
      <w:r/>
    </w:p>
    <w:p>
      <w:pPr>
        <w:pStyle w:val="755"/>
        <w:ind w:firstLine="420"/>
        <w:spacing w:line="360" w:lineRule="auto"/>
        <w:rPr>
          <w:rFonts w:hint="eastAsia" w:ascii="宋体" w:hAnsi="宋体" w:eastAsia="宋体" w:cs="宋体"/>
          <w:sz w:val="21"/>
          <w:szCs w:val="21"/>
          <w:highlight w:val="none"/>
          <w:shd w:val="clear" w:color="auto" w:fill="ffffff"/>
          <w:lang w:val="en-US" w:eastAsia="zh-CN" w:bidi="ar-SA"/>
        </w:rPr>
        <w:outlineLvl w:val="9"/>
      </w:pPr>
      <w:r>
        <w:rPr>
          <w:rFonts w:hint="eastAsia" w:ascii="宋体" w:hAnsi="宋体" w:eastAsia="宋体" w:cs="宋体"/>
          <w:sz w:val="21"/>
          <w:szCs w:val="21"/>
          <w:highlight w:val="none"/>
          <w:shd w:val="clear" w:color="auto" w:fill="ffffff"/>
          <w:lang w:val="en-US" w:eastAsia="zh-CN" w:bidi="ar-SA"/>
        </w:rPr>
        <w:t xml:space="preserve">2.2注册</w:t>
      </w:r>
      <w:r>
        <w:rPr>
          <w:rFonts w:hint="eastAsia" w:ascii="宋体" w:hAnsi="宋体" w:eastAsia="宋体" w:cs="宋体"/>
          <w:sz w:val="21"/>
          <w:szCs w:val="21"/>
          <w:highlight w:val="none"/>
          <w:shd w:val="clear" w:color="auto" w:fill="ffffff"/>
          <w:lang w:val="en-US" w:eastAsia="zh-CN" w:bidi="ar-SA"/>
        </w:rPr>
      </w:r>
      <w:r/>
    </w:p>
    <w:p>
      <w:pPr>
        <w:pStyle w:val="755"/>
        <w:ind w:firstLine="420"/>
        <w:spacing w:line="360" w:lineRule="auto"/>
        <w:rPr>
          <w:rFonts w:hint="eastAsia" w:ascii="宋体" w:hAnsi="宋体" w:eastAsia="宋体" w:cs="宋体"/>
          <w:sz w:val="21"/>
          <w:szCs w:val="21"/>
          <w:highlight w:val="none"/>
          <w:shd w:val="clear" w:color="auto" w:fill="ffffff"/>
          <w:lang w:val="en-US" w:eastAsia="zh-CN" w:bidi="ar-SA"/>
        </w:rPr>
        <w:outlineLvl w:val="9"/>
      </w:pPr>
      <w:r>
        <w:rPr>
          <w:rFonts w:hint="eastAsia" w:ascii="宋体" w:hAnsi="宋体" w:eastAsia="宋体" w:cs="宋体"/>
          <w:sz w:val="21"/>
          <w:szCs w:val="21"/>
          <w:highlight w:val="none"/>
          <w:shd w:val="clear" w:color="auto" w:fill="ffffff"/>
          <w:lang w:val="en-US" w:eastAsia="zh-CN" w:bidi="ar-SA"/>
        </w:rPr>
        <w:t xml:space="preserve">供应商登录常州市政府采购网“下载中心”-““苏采云”政府采购一体化平台供应商操作指南”下载相关操作手册、操作视频等，查阅后进行自助注册。</w:t>
      </w:r>
      <w:r>
        <w:rPr>
          <w:rFonts w:hint="eastAsia" w:ascii="宋体" w:hAnsi="宋体" w:eastAsia="宋体" w:cs="宋体"/>
          <w:sz w:val="21"/>
          <w:szCs w:val="21"/>
          <w:highlight w:val="none"/>
          <w:shd w:val="clear" w:color="auto" w:fill="ffffff"/>
          <w:lang w:val="en-US" w:eastAsia="zh-CN" w:bidi="ar-SA"/>
        </w:rPr>
      </w:r>
      <w:r/>
    </w:p>
    <w:p>
      <w:pPr>
        <w:pStyle w:val="755"/>
        <w:ind w:firstLine="420"/>
        <w:jc w:val="left"/>
        <w:spacing w:line="360" w:lineRule="auto"/>
        <w:widowControl/>
        <w:rPr>
          <w:rFonts w:hint="eastAsia" w:ascii="宋体" w:hAnsi="宋体" w:eastAsia="宋体" w:cs="宋体"/>
          <w:sz w:val="21"/>
          <w:szCs w:val="21"/>
          <w:highlight w:val="none"/>
          <w:shd w:val="clear" w:color="auto" w:fill="ffffff"/>
          <w:lang w:val="en-US" w:eastAsia="zh-CN" w:bidi="ar-SA"/>
        </w:rPr>
        <w:outlineLvl w:val="9"/>
      </w:pPr>
      <w:r>
        <w:rPr>
          <w:rFonts w:hint="eastAsia" w:ascii="宋体" w:hAnsi="宋体" w:eastAsia="宋体" w:cs="宋体"/>
          <w:sz w:val="21"/>
          <w:szCs w:val="21"/>
          <w:highlight w:val="none"/>
          <w:shd w:val="clear" w:color="auto" w:fill="ffffff"/>
          <w:lang w:val="en-US" w:eastAsia="zh-CN" w:bidi="ar-SA"/>
        </w:rPr>
        <w:t xml:space="preserve">2.3控件、客户端下载</w:t>
      </w:r>
      <w:r>
        <w:rPr>
          <w:rFonts w:hint="eastAsia" w:ascii="宋体" w:hAnsi="宋体" w:eastAsia="宋体" w:cs="宋体"/>
          <w:sz w:val="21"/>
          <w:szCs w:val="21"/>
          <w:highlight w:val="none"/>
          <w:shd w:val="clear" w:color="auto" w:fill="ffffff"/>
          <w:lang w:val="en-US" w:eastAsia="zh-CN" w:bidi="ar-SA"/>
        </w:rPr>
      </w:r>
      <w:r/>
    </w:p>
    <w:p>
      <w:pPr>
        <w:pStyle w:val="755"/>
        <w:ind w:firstLine="420"/>
        <w:jc w:val="left"/>
        <w:spacing w:line="360" w:lineRule="auto"/>
        <w:widowControl/>
        <w:rPr>
          <w:rFonts w:hint="eastAsia" w:ascii="宋体" w:hAnsi="宋体" w:eastAsia="宋体" w:cs="宋体"/>
          <w:sz w:val="21"/>
          <w:szCs w:val="21"/>
          <w:highlight w:val="none"/>
          <w:shd w:val="clear" w:color="auto" w:fill="ffffff"/>
          <w:lang w:val="en-US" w:eastAsia="zh-CN" w:bidi="ar-SA"/>
        </w:rPr>
        <w:outlineLvl w:val="9"/>
      </w:pPr>
      <w:r>
        <w:rPr>
          <w:rFonts w:hint="eastAsia" w:ascii="宋体" w:hAnsi="宋体" w:eastAsia="宋体" w:cs="宋体"/>
          <w:sz w:val="21"/>
          <w:szCs w:val="21"/>
          <w:highlight w:val="none"/>
          <w:shd w:val="clear" w:color="auto" w:fill="ffffff"/>
          <w:lang w:val="en-US" w:eastAsia="zh-CN" w:bidi="ar-SA"/>
        </w:rPr>
        <w:t xml:space="preserve">供应商登录常州市政府采购网“下载中心”-““苏采云”政府采购一体化平台供应商客户端下载下载”下载相关控件和客户端。</w:t>
      </w:r>
      <w:r>
        <w:rPr>
          <w:rFonts w:hint="eastAsia" w:ascii="宋体" w:hAnsi="宋体" w:eastAsia="宋体" w:cs="宋体"/>
          <w:sz w:val="21"/>
          <w:szCs w:val="21"/>
          <w:highlight w:val="none"/>
          <w:shd w:val="clear" w:color="auto" w:fill="ffffff"/>
          <w:lang w:val="en-US" w:eastAsia="zh-CN" w:bidi="ar-SA"/>
        </w:rPr>
      </w:r>
      <w:r/>
    </w:p>
    <w:p>
      <w:pPr>
        <w:pStyle w:val="755"/>
        <w:ind w:firstLine="420"/>
        <w:spacing w:line="360" w:lineRule="auto"/>
        <w:rPr>
          <w:rFonts w:hint="eastAsia" w:ascii="宋体" w:hAnsi="宋体" w:eastAsia="宋体" w:cs="宋体"/>
          <w:sz w:val="21"/>
          <w:szCs w:val="21"/>
          <w:highlight w:val="none"/>
          <w:shd w:val="clear" w:color="auto" w:fill="ffffff"/>
          <w:lang w:val="en-US" w:eastAsia="zh-CN" w:bidi="ar-SA"/>
        </w:rPr>
        <w:outlineLvl w:val="9"/>
      </w:pPr>
      <w:r>
        <w:rPr>
          <w:rFonts w:hint="eastAsia" w:ascii="宋体" w:hAnsi="宋体" w:eastAsia="宋体" w:cs="宋体"/>
          <w:sz w:val="21"/>
          <w:szCs w:val="21"/>
          <w:highlight w:val="none"/>
          <w:shd w:val="clear" w:color="auto" w:fill="ffffff"/>
          <w:lang w:val="en-US" w:eastAsia="zh-CN" w:bidi="ar-SA"/>
        </w:rPr>
        <w:t xml:space="preserve">2.4 获取电子磋商文件</w:t>
      </w:r>
      <w:r>
        <w:rPr>
          <w:rFonts w:hint="eastAsia" w:ascii="宋体" w:hAnsi="宋体" w:eastAsia="宋体" w:cs="宋体"/>
          <w:sz w:val="21"/>
          <w:szCs w:val="21"/>
          <w:highlight w:val="none"/>
          <w:shd w:val="clear" w:color="auto" w:fill="ffffff"/>
          <w:lang w:val="en-US" w:eastAsia="zh-CN" w:bidi="ar-SA"/>
        </w:rPr>
      </w:r>
      <w:r/>
    </w:p>
    <w:p>
      <w:pPr>
        <w:pStyle w:val="755"/>
        <w:ind w:firstLine="420"/>
        <w:spacing w:line="360" w:lineRule="auto"/>
        <w:rPr>
          <w:rFonts w:hint="eastAsia" w:ascii="宋体" w:hAnsi="宋体" w:eastAsia="宋体" w:cs="宋体"/>
          <w:sz w:val="21"/>
          <w:szCs w:val="21"/>
          <w:highlight w:val="none"/>
          <w:shd w:val="clear" w:color="auto" w:fill="ffffff"/>
          <w:lang w:val="en-US" w:eastAsia="zh-CN" w:bidi="ar-SA"/>
        </w:rPr>
        <w:outlineLvl w:val="9"/>
      </w:pPr>
      <w:r>
        <w:rPr>
          <w:rFonts w:hint="eastAsia" w:ascii="宋体" w:hAnsi="宋体" w:eastAsia="宋体" w:cs="宋体"/>
          <w:sz w:val="21"/>
          <w:szCs w:val="21"/>
          <w:highlight w:val="none"/>
          <w:shd w:val="clear" w:color="auto" w:fill="ffffff"/>
          <w:lang w:val="en-US" w:eastAsia="zh-CN" w:bidi="ar-SA"/>
        </w:rPr>
        <w:t xml:space="preserve">供应商持CA数字认证证书登录“苏采云”政府采购一体化平台获取电子磋商文件。未在规定期限内通过“苏采云”政府采购一体化平台获取磋商文件的响应无效。</w:t>
      </w:r>
      <w:r>
        <w:rPr>
          <w:rFonts w:hint="eastAsia" w:ascii="宋体" w:hAnsi="宋体" w:eastAsia="宋体" w:cs="宋体"/>
          <w:sz w:val="21"/>
          <w:szCs w:val="21"/>
          <w:highlight w:val="none"/>
          <w:shd w:val="clear" w:color="auto" w:fill="ffffff"/>
          <w:lang w:val="en-US" w:eastAsia="zh-CN" w:bidi="ar-SA"/>
        </w:rPr>
      </w:r>
      <w:r/>
    </w:p>
    <w:p>
      <w:pPr>
        <w:pStyle w:val="755"/>
        <w:ind w:firstLine="420"/>
        <w:spacing w:line="360" w:lineRule="auto"/>
        <w:rPr>
          <w:rFonts w:hint="eastAsia" w:ascii="宋体" w:hAnsi="宋体" w:eastAsia="宋体" w:cs="宋体"/>
          <w:sz w:val="21"/>
          <w:szCs w:val="21"/>
          <w:highlight w:val="none"/>
          <w:shd w:val="clear" w:color="auto" w:fill="ffffff"/>
          <w:lang w:val="en-US" w:eastAsia="zh-CN" w:bidi="ar-SA"/>
        </w:rPr>
        <w:outlineLvl w:val="9"/>
      </w:pPr>
      <w:r>
        <w:rPr>
          <w:rFonts w:hint="eastAsia" w:ascii="宋体" w:hAnsi="宋体" w:eastAsia="宋体" w:cs="宋体"/>
          <w:sz w:val="21"/>
          <w:szCs w:val="21"/>
          <w:highlight w:val="none"/>
          <w:shd w:val="clear" w:color="auto" w:fill="ffffff"/>
          <w:lang w:val="en-US" w:eastAsia="zh-CN" w:bidi="ar-SA"/>
        </w:rPr>
        <w:t xml:space="preserve">2.5编制电子响应文件</w:t>
      </w:r>
      <w:r>
        <w:rPr>
          <w:rFonts w:hint="eastAsia" w:ascii="宋体" w:hAnsi="宋体" w:eastAsia="宋体" w:cs="宋体"/>
          <w:sz w:val="21"/>
          <w:szCs w:val="21"/>
          <w:highlight w:val="none"/>
          <w:shd w:val="clear" w:color="auto" w:fill="ffffff"/>
          <w:lang w:val="en-US" w:eastAsia="zh-CN" w:bidi="ar-SA"/>
        </w:rPr>
      </w:r>
      <w:r/>
    </w:p>
    <w:p>
      <w:pPr>
        <w:pStyle w:val="755"/>
        <w:ind w:firstLine="420"/>
        <w:spacing w:line="360" w:lineRule="auto"/>
        <w:rPr>
          <w:rFonts w:hint="eastAsia" w:ascii="宋体" w:hAnsi="宋体" w:eastAsia="宋体" w:cs="宋体"/>
          <w:sz w:val="21"/>
          <w:szCs w:val="21"/>
          <w:highlight w:val="none"/>
          <w:shd w:val="clear" w:color="auto" w:fill="ffffff"/>
          <w:lang w:val="en-US" w:eastAsia="zh-CN" w:bidi="ar-SA"/>
        </w:rPr>
        <w:outlineLvl w:val="9"/>
      </w:pPr>
      <w:r>
        <w:rPr>
          <w:rFonts w:hint="eastAsia" w:ascii="宋体" w:hAnsi="宋体" w:eastAsia="宋体" w:cs="宋体"/>
          <w:sz w:val="21"/>
          <w:szCs w:val="21"/>
          <w:highlight w:val="none"/>
          <w:shd w:val="clear" w:color="auto" w:fill="ffffff"/>
          <w:lang w:val="en-US" w:eastAsia="zh-CN" w:bidi="ar-SA"/>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rPr>
          <w:rFonts w:hint="eastAsia" w:ascii="宋体" w:hAnsi="宋体" w:eastAsia="宋体" w:cs="宋体"/>
          <w:sz w:val="21"/>
          <w:szCs w:val="21"/>
          <w:highlight w:val="none"/>
          <w:shd w:val="clear" w:color="auto" w:fill="ffffff"/>
          <w:lang w:val="en-US" w:eastAsia="zh-CN" w:bidi="ar-SA"/>
        </w:rPr>
      </w:r>
      <w:r/>
    </w:p>
    <w:p>
      <w:pPr>
        <w:pStyle w:val="755"/>
        <w:ind w:firstLine="420"/>
        <w:jc w:val="left"/>
        <w:spacing w:line="360" w:lineRule="auto"/>
        <w:widowControl/>
        <w:rPr>
          <w:rFonts w:hint="eastAsia" w:ascii="宋体" w:hAnsi="宋体" w:eastAsia="宋体" w:cs="宋体"/>
          <w:sz w:val="21"/>
          <w:szCs w:val="21"/>
          <w:highlight w:val="none"/>
          <w:shd w:val="clear" w:color="auto" w:fill="ffffff"/>
          <w:lang w:val="zh-TW" w:eastAsia="zh-CN" w:bidi="ar-SA"/>
        </w:rPr>
        <w:outlineLvl w:val="9"/>
      </w:pPr>
      <w:r>
        <w:rPr>
          <w:rFonts w:hint="eastAsia" w:ascii="宋体" w:hAnsi="宋体" w:eastAsia="宋体" w:cs="宋体"/>
          <w:sz w:val="21"/>
          <w:szCs w:val="21"/>
          <w:highlight w:val="none"/>
          <w:shd w:val="clear" w:color="auto" w:fill="ffffff"/>
          <w:lang w:val="en-US" w:eastAsia="zh-CN" w:bidi="ar-SA"/>
        </w:rPr>
        <w:t xml:space="preserve">2</w:t>
      </w:r>
      <w:r>
        <w:rPr>
          <w:rFonts w:hint="eastAsia" w:ascii="宋体" w:hAnsi="宋体" w:eastAsia="宋体" w:cs="宋体"/>
          <w:sz w:val="21"/>
          <w:szCs w:val="21"/>
          <w:highlight w:val="none"/>
          <w:shd w:val="clear" w:color="auto" w:fill="ffffff"/>
          <w:lang w:val="zh-TW" w:eastAsia="zh-TW" w:bidi="ar-SA"/>
        </w:rPr>
        <w:t xml:space="preserve">.6</w:t>
      </w:r>
      <w:r>
        <w:rPr>
          <w:rFonts w:hint="eastAsia" w:ascii="宋体" w:hAnsi="宋体" w:eastAsia="宋体" w:cs="宋体"/>
          <w:sz w:val="21"/>
          <w:szCs w:val="21"/>
          <w:highlight w:val="none"/>
          <w:shd w:val="clear" w:color="auto" w:fill="ffffff"/>
          <w:lang w:val="zh-TW" w:eastAsia="zh-CN" w:bidi="ar-SA"/>
        </w:rPr>
        <w:t xml:space="preserve">提交电子响应文件</w:t>
      </w:r>
      <w:r>
        <w:rPr>
          <w:rFonts w:hint="eastAsia" w:ascii="宋体" w:hAnsi="宋体" w:eastAsia="宋体" w:cs="宋体"/>
          <w:sz w:val="21"/>
          <w:szCs w:val="21"/>
          <w:highlight w:val="none"/>
          <w:shd w:val="clear" w:color="auto" w:fill="ffffff"/>
          <w:lang w:val="zh-TW" w:eastAsia="zh-CN" w:bidi="ar-SA"/>
        </w:rPr>
      </w:r>
      <w:r/>
    </w:p>
    <w:p>
      <w:pPr>
        <w:pStyle w:val="755"/>
        <w:ind w:firstLine="420"/>
        <w:jc w:val="left"/>
        <w:spacing w:line="360" w:lineRule="auto"/>
        <w:widowControl/>
        <w:rPr>
          <w:rFonts w:hint="eastAsia" w:ascii="宋体" w:hAnsi="宋体" w:eastAsia="宋体" w:cs="宋体"/>
          <w:sz w:val="21"/>
          <w:szCs w:val="21"/>
          <w:highlight w:val="none"/>
          <w:shd w:val="clear" w:color="auto" w:fill="ffffff"/>
          <w:lang w:val="en-US" w:eastAsia="zh-CN" w:bidi="ar-SA"/>
        </w:rPr>
        <w:outlineLvl w:val="9"/>
      </w:pPr>
      <w:r>
        <w:rPr>
          <w:rFonts w:hint="eastAsia" w:ascii="宋体" w:hAnsi="宋体" w:eastAsia="宋体" w:cs="宋体"/>
          <w:sz w:val="21"/>
          <w:szCs w:val="21"/>
          <w:highlight w:val="none"/>
          <w:shd w:val="clear" w:color="auto" w:fill="ffffff"/>
          <w:lang w:val="en-US" w:eastAsia="zh-CN" w:bidi="ar-SA"/>
        </w:rPr>
        <w:t xml:space="preserve">供应商应于响应截止时间前在“苏采云”政府采购一体化平台提交电子响应文件，上传电子响应文件过程中请保持与互联网的连接畅通。</w:t>
      </w:r>
      <w:r>
        <w:rPr>
          <w:rFonts w:hint="eastAsia" w:ascii="宋体" w:hAnsi="宋体" w:eastAsia="宋体" w:cs="宋体"/>
          <w:sz w:val="21"/>
          <w:szCs w:val="21"/>
          <w:highlight w:val="none"/>
          <w:shd w:val="clear" w:color="auto" w:fill="ffffff"/>
          <w:lang w:val="en-US" w:eastAsia="zh-CN" w:bidi="ar-SA"/>
        </w:rPr>
      </w:r>
      <w:r/>
    </w:p>
    <w:p>
      <w:pPr>
        <w:pStyle w:val="755"/>
        <w:ind w:firstLine="420"/>
        <w:jc w:val="left"/>
        <w:spacing w:line="360" w:lineRule="auto"/>
        <w:widowControl/>
        <w:rPr>
          <w:rFonts w:hint="eastAsia" w:ascii="宋体" w:hAnsi="宋体" w:eastAsia="宋体" w:cs="宋体"/>
          <w:sz w:val="21"/>
          <w:szCs w:val="21"/>
          <w:highlight w:val="none"/>
          <w:shd w:val="clear" w:color="auto" w:fill="ffffff"/>
          <w:lang w:val="en-US" w:eastAsia="zh-TW" w:bidi="ar-SA"/>
        </w:rPr>
        <w:outlineLvl w:val="9"/>
      </w:pPr>
      <w:r>
        <w:rPr>
          <w:rFonts w:hint="eastAsia" w:ascii="宋体" w:hAnsi="宋体" w:eastAsia="宋体" w:cs="宋体"/>
          <w:sz w:val="21"/>
          <w:szCs w:val="21"/>
          <w:highlight w:val="none"/>
          <w:shd w:val="clear" w:color="auto" w:fill="ffffff"/>
          <w:lang w:val="en-US" w:eastAsia="zh-CN" w:bidi="ar-SA"/>
        </w:rPr>
        <w:t xml:space="preserve">2</w:t>
      </w:r>
      <w:r>
        <w:rPr>
          <w:rFonts w:hint="eastAsia" w:ascii="宋体" w:hAnsi="宋体" w:eastAsia="宋体" w:cs="宋体"/>
          <w:sz w:val="21"/>
          <w:szCs w:val="21"/>
          <w:highlight w:val="none"/>
          <w:shd w:val="clear" w:color="auto" w:fill="ffffff"/>
          <w:lang w:val="zh-TW" w:eastAsia="zh-CN" w:bidi="ar-SA"/>
        </w:rPr>
        <w:t xml:space="preserve">.</w:t>
      </w:r>
      <w:r>
        <w:rPr>
          <w:rFonts w:hint="eastAsia" w:ascii="宋体" w:hAnsi="宋体" w:eastAsia="宋体" w:cs="宋体"/>
          <w:sz w:val="21"/>
          <w:szCs w:val="21"/>
          <w:highlight w:val="none"/>
          <w:shd w:val="clear" w:color="auto" w:fill="ffffff"/>
          <w:lang w:val="zh-TW" w:eastAsia="zh-TW" w:bidi="ar-SA"/>
        </w:rPr>
        <w:t xml:space="preserve">7</w:t>
      </w:r>
      <w:r>
        <w:rPr>
          <w:rFonts w:hint="eastAsia" w:ascii="宋体" w:hAnsi="宋体" w:eastAsia="宋体" w:cs="宋体"/>
          <w:sz w:val="21"/>
          <w:szCs w:val="21"/>
          <w:highlight w:val="none"/>
          <w:shd w:val="clear" w:color="auto" w:fill="ffffff"/>
          <w:lang w:val="zh-TW" w:eastAsia="zh-CN" w:bidi="ar-SA"/>
        </w:rPr>
        <w:t xml:space="preserve">电子开标</w:t>
      </w:r>
      <w:r>
        <w:rPr>
          <w:rFonts w:hint="eastAsia" w:ascii="宋体" w:hAnsi="宋体" w:eastAsia="宋体" w:cs="宋体"/>
          <w:sz w:val="21"/>
          <w:szCs w:val="21"/>
          <w:highlight w:val="none"/>
          <w:shd w:val="clear" w:color="auto" w:fill="ffffff"/>
          <w:lang w:val="en-US" w:eastAsia="zh-TW" w:bidi="ar-SA"/>
        </w:rPr>
      </w:r>
      <w:r/>
    </w:p>
    <w:p>
      <w:pPr>
        <w:pStyle w:val="755"/>
        <w:ind w:firstLine="420"/>
        <w:spacing w:line="360" w:lineRule="auto"/>
        <w:rPr>
          <w:rFonts w:hint="eastAsia" w:ascii="宋体" w:hAnsi="宋体" w:eastAsia="宋体" w:cs="宋体"/>
          <w:sz w:val="21"/>
          <w:szCs w:val="21"/>
          <w:highlight w:val="none"/>
          <w:shd w:val="clear" w:color="auto" w:fill="ffffff"/>
          <w:lang w:val="zh-TW" w:eastAsia="zh-CN" w:bidi="ar-SA"/>
        </w:rPr>
        <w:outlineLvl w:val="9"/>
      </w:pPr>
      <w:r>
        <w:rPr>
          <w:rFonts w:hint="eastAsia" w:ascii="宋体" w:hAnsi="宋体" w:eastAsia="宋体" w:cs="宋体"/>
          <w:sz w:val="21"/>
          <w:szCs w:val="21"/>
          <w:highlight w:val="none"/>
          <w:shd w:val="clear" w:color="auto" w:fill="ffffff"/>
          <w:lang w:val="zh-TW" w:eastAsia="zh-CN" w:bidi="ar-SA"/>
        </w:rPr>
        <w:t xml:space="preserve">供应商使用</w:t>
      </w:r>
      <w:r>
        <w:rPr>
          <w:rFonts w:hint="eastAsia" w:ascii="宋体" w:hAnsi="宋体" w:eastAsia="宋体" w:cs="宋体"/>
          <w:sz w:val="21"/>
          <w:szCs w:val="21"/>
          <w:highlight w:val="none"/>
          <w:shd w:val="clear" w:color="auto" w:fill="ffffff"/>
          <w:lang w:val="en-US" w:eastAsia="zh-CN" w:bidi="ar-SA"/>
        </w:rPr>
        <w:t xml:space="preserve">CA认证证书</w:t>
      </w:r>
      <w:r>
        <w:rPr>
          <w:rFonts w:hint="eastAsia" w:ascii="宋体" w:hAnsi="宋体" w:eastAsia="宋体" w:cs="宋体"/>
          <w:sz w:val="21"/>
          <w:szCs w:val="21"/>
          <w:highlight w:val="none"/>
          <w:shd w:val="clear" w:color="auto" w:fill="ffffff"/>
          <w:lang w:val="zh-TW" w:eastAsia="zh-CN" w:bidi="ar-SA"/>
        </w:rPr>
        <w:t xml:space="preserve">登录</w:t>
      </w:r>
      <w:r>
        <w:rPr>
          <w:rFonts w:hint="eastAsia" w:ascii="宋体" w:hAnsi="宋体" w:eastAsia="宋体" w:cs="宋体"/>
          <w:sz w:val="21"/>
          <w:szCs w:val="21"/>
          <w:highlight w:val="none"/>
          <w:shd w:val="clear" w:color="auto" w:fill="ffffff"/>
          <w:lang w:val="en-US" w:eastAsia="zh-CN" w:bidi="ar-SA"/>
        </w:rPr>
        <w:t xml:space="preserve">“苏采云”政府采购一体化平台进行电子化不见面开标</w:t>
      </w:r>
      <w:r>
        <w:rPr>
          <w:rFonts w:hint="eastAsia" w:ascii="宋体" w:hAnsi="宋体" w:eastAsia="宋体" w:cs="宋体"/>
          <w:sz w:val="21"/>
          <w:szCs w:val="21"/>
          <w:highlight w:val="none"/>
          <w:shd w:val="clear" w:color="auto" w:fill="ffffff"/>
          <w:lang w:val="zh-TW" w:eastAsia="zh-CN" w:bidi="ar-SA"/>
        </w:rPr>
        <w:t xml:space="preserve">。</w:t>
      </w:r>
      <w:r>
        <w:rPr>
          <w:rFonts w:hint="eastAsia" w:ascii="宋体" w:hAnsi="宋体" w:eastAsia="宋体" w:cs="宋体"/>
          <w:sz w:val="21"/>
          <w:szCs w:val="21"/>
          <w:highlight w:val="none"/>
          <w:shd w:val="clear" w:color="auto" w:fill="ffffff"/>
          <w:lang w:val="zh-TW" w:eastAsia="zh-CN" w:bidi="ar-SA"/>
        </w:rPr>
      </w:r>
      <w:r/>
    </w:p>
    <w:p>
      <w:pPr>
        <w:pStyle w:val="755"/>
        <w:ind w:firstLine="420"/>
        <w:spacing w:line="360" w:lineRule="auto"/>
        <w:rPr>
          <w:rFonts w:hint="eastAsia" w:ascii="宋体" w:hAnsi="宋体" w:eastAsia="宋体" w:cs="宋体"/>
          <w:sz w:val="21"/>
          <w:szCs w:val="21"/>
          <w:highlight w:val="none"/>
          <w:shd w:val="clear" w:color="auto" w:fill="ffffff"/>
          <w:lang w:val="zh-TW" w:eastAsia="zh-CN" w:bidi="ar-SA"/>
        </w:rPr>
        <w:outlineLvl w:val="9"/>
      </w:pPr>
      <w:r>
        <w:rPr>
          <w:rFonts w:hint="eastAsia" w:ascii="宋体" w:hAnsi="宋体" w:eastAsia="宋体" w:cs="宋体"/>
          <w:sz w:val="21"/>
          <w:szCs w:val="21"/>
          <w:highlight w:val="none"/>
          <w:shd w:val="clear" w:color="auto" w:fill="ffffff"/>
          <w:lang w:val="en-US" w:eastAsia="zh-CN" w:bidi="ar-SA"/>
        </w:rPr>
        <w:t xml:space="preserve">2</w:t>
      </w:r>
      <w:r>
        <w:rPr>
          <w:rFonts w:hint="eastAsia" w:ascii="宋体" w:hAnsi="宋体" w:eastAsia="宋体" w:cs="宋体"/>
          <w:sz w:val="21"/>
          <w:szCs w:val="21"/>
          <w:highlight w:val="none"/>
          <w:shd w:val="clear" w:color="auto" w:fill="ffffff"/>
          <w:lang w:val="zh-TW" w:eastAsia="zh-CN" w:bidi="ar-SA"/>
        </w:rPr>
        <w:t xml:space="preserve">.8注意事项</w:t>
      </w:r>
      <w:r>
        <w:rPr>
          <w:rFonts w:hint="eastAsia" w:ascii="宋体" w:hAnsi="宋体" w:eastAsia="宋体" w:cs="宋体"/>
          <w:sz w:val="21"/>
          <w:szCs w:val="21"/>
          <w:highlight w:val="none"/>
          <w:shd w:val="clear" w:color="auto" w:fill="ffffff"/>
          <w:lang w:val="zh-TW" w:eastAsia="zh-CN" w:bidi="ar-SA"/>
        </w:rPr>
      </w:r>
      <w:r/>
    </w:p>
    <w:p>
      <w:pPr>
        <w:pStyle w:val="755"/>
        <w:ind w:firstLine="420"/>
        <w:spacing w:line="360" w:lineRule="auto"/>
        <w:rPr>
          <w:rFonts w:hint="eastAsia" w:ascii="宋体" w:hAnsi="宋体" w:eastAsia="宋体" w:cs="宋体"/>
          <w:sz w:val="21"/>
          <w:szCs w:val="21"/>
          <w:highlight w:val="none"/>
          <w:shd w:val="clear" w:color="auto" w:fill="ffffff"/>
          <w:lang w:val="en-US" w:eastAsia="zh-TW" w:bidi="ar-SA"/>
        </w:rPr>
        <w:outlineLvl w:val="9"/>
      </w:pPr>
      <w:r>
        <w:rPr>
          <w:rFonts w:hint="eastAsia" w:ascii="宋体" w:hAnsi="宋体" w:eastAsia="宋体" w:cs="宋体"/>
          <w:sz w:val="21"/>
          <w:szCs w:val="21"/>
          <w:highlight w:val="none"/>
          <w:shd w:val="clear" w:color="auto" w:fill="ffffff"/>
          <w:lang w:val="zh-TW" w:eastAsia="zh-CN" w:bidi="ar-SA"/>
        </w:rPr>
        <w:t xml:space="preserve">供应商在开标前应当</w:t>
      </w:r>
      <w:r>
        <w:rPr>
          <w:rFonts w:hint="eastAsia" w:ascii="宋体" w:hAnsi="宋体" w:eastAsia="宋体" w:cs="宋体"/>
          <w:sz w:val="21"/>
          <w:szCs w:val="21"/>
          <w:highlight w:val="none"/>
          <w:shd w:val="clear" w:color="auto" w:fill="ffffff"/>
          <w:lang w:val="en-US" w:eastAsia="zh-CN" w:bidi="ar-SA"/>
        </w:rPr>
        <w:t xml:space="preserve">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eastAsia="宋体" w:cs="宋体"/>
          <w:sz w:val="21"/>
          <w:szCs w:val="21"/>
          <w:highlight w:val="none"/>
          <w:shd w:val="clear" w:color="auto" w:fill="ffffff"/>
          <w:lang w:val="en-US" w:eastAsia="zh-TW" w:bidi="ar-SA"/>
        </w:rPr>
      </w:r>
      <w:r/>
    </w:p>
    <w:p>
      <w:pPr>
        <w:pStyle w:val="755"/>
        <w:ind w:firstLine="420"/>
        <w:spacing w:line="360" w:lineRule="auto"/>
        <w:rPr>
          <w:rFonts w:hint="eastAsia" w:ascii="宋体" w:hAnsi="宋体" w:eastAsia="宋体" w:cs="宋体"/>
          <w:sz w:val="21"/>
          <w:szCs w:val="21"/>
          <w:highlight w:val="none"/>
          <w:shd w:val="clear" w:color="auto" w:fill="ffffff"/>
          <w:lang w:val="zh-TW" w:eastAsia="zh-CN" w:bidi="ar-SA"/>
        </w:rPr>
        <w:outlineLvl w:val="9"/>
      </w:pPr>
      <w:r>
        <w:rPr>
          <w:rFonts w:hint="eastAsia" w:ascii="宋体" w:hAnsi="宋体" w:eastAsia="宋体" w:cs="宋体"/>
          <w:sz w:val="21"/>
          <w:szCs w:val="21"/>
          <w:highlight w:val="none"/>
          <w:shd w:val="clear" w:color="auto" w:fill="ffffff"/>
          <w:lang w:val="en-US" w:eastAsia="zh-CN" w:bidi="ar-SA"/>
        </w:rPr>
        <w:t xml:space="preserve">3、</w:t>
      </w:r>
      <w:r>
        <w:rPr>
          <w:rFonts w:hint="eastAsia" w:ascii="宋体" w:hAnsi="宋体" w:eastAsia="宋体" w:cs="宋体"/>
          <w:sz w:val="21"/>
          <w:szCs w:val="21"/>
          <w:highlight w:val="none"/>
          <w:shd w:val="clear" w:color="auto" w:fill="ffffff"/>
          <w:lang w:val="zh-TW" w:eastAsia="zh-CN" w:bidi="ar-SA"/>
        </w:rPr>
        <w:t xml:space="preserve">关于常州市中小企业政府采购信用融资：</w:t>
      </w:r>
      <w:r>
        <w:rPr>
          <w:rFonts w:hint="eastAsia" w:ascii="宋体" w:hAnsi="宋体" w:eastAsia="宋体" w:cs="宋体"/>
          <w:sz w:val="21"/>
          <w:szCs w:val="21"/>
          <w:highlight w:val="none"/>
          <w:shd w:val="clear" w:color="auto" w:fill="ffffff"/>
          <w:lang w:val="zh-TW" w:eastAsia="zh-CN" w:bidi="ar-SA"/>
        </w:rPr>
      </w:r>
      <w:r/>
    </w:p>
    <w:p>
      <w:pPr>
        <w:pStyle w:val="755"/>
        <w:ind w:firstLine="420"/>
        <w:spacing w:line="360" w:lineRule="auto"/>
        <w:rPr>
          <w:rFonts w:hint="eastAsia" w:ascii="宋体" w:hAnsi="宋体" w:cs="宋体"/>
          <w:szCs w:val="21"/>
          <w:lang w:val="zh-TW" w:bidi="ar"/>
        </w:rPr>
        <w:outlineLvl w:val="9"/>
      </w:pPr>
      <w:r>
        <w:rPr>
          <w:rFonts w:hint="eastAsia" w:ascii="宋体" w:hAnsi="宋体" w:eastAsia="宋体" w:cs="宋体"/>
          <w:sz w:val="21"/>
          <w:szCs w:val="21"/>
          <w:highlight w:val="none"/>
          <w:shd w:val="clear" w:color="auto" w:fill="ffffff"/>
          <w:lang w:val="zh-TW" w:eastAsia="zh-CN" w:bidi="ar-SA"/>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Cs w:val="21"/>
          <w:lang w:val="zh-TW" w:bidi="ar"/>
        </w:rPr>
      </w:r>
      <w:r/>
    </w:p>
    <w:p>
      <w:pPr>
        <w:pStyle w:val="755"/>
        <w:jc w:val="left"/>
        <w:spacing w:line="360" w:lineRule="auto"/>
        <w:widowControl/>
        <w:rPr>
          <w:rFonts w:hint="eastAsia" w:ascii="宋体" w:hAnsi="宋体" w:eastAsia="宋体" w:cs="宋体"/>
          <w:b/>
          <w:sz w:val="21"/>
          <w:szCs w:val="21"/>
        </w:rPr>
        <w:outlineLvl w:val="9"/>
      </w:pPr>
      <w:r>
        <w:rPr>
          <w:rFonts w:hint="eastAsia" w:ascii="宋体" w:hAnsi="宋体" w:eastAsia="宋体" w:cs="宋体"/>
          <w:b/>
          <w:sz w:val="21"/>
          <w:szCs w:val="21"/>
          <w:lang w:eastAsia="zh-CN"/>
        </w:rPr>
        <w:t xml:space="preserve">六</w:t>
      </w:r>
      <w:r>
        <w:rPr>
          <w:rFonts w:hint="eastAsia" w:ascii="宋体" w:hAnsi="宋体" w:eastAsia="宋体" w:cs="宋体"/>
          <w:b/>
          <w:sz w:val="21"/>
          <w:szCs w:val="21"/>
        </w:rPr>
        <w:t xml:space="preserve">、对本次采购提出询问，请按以下方式联系。</w:t>
      </w:r>
      <w:bookmarkEnd w:id="22"/>
      <w:r/>
      <w:bookmarkEnd w:id="23"/>
      <w:r/>
      <w:bookmarkEnd w:id="24"/>
      <w:r/>
      <w:bookmarkEnd w:id="25"/>
      <w:r>
        <w:rPr>
          <w:rFonts w:hint="eastAsia" w:ascii="宋体" w:hAnsi="宋体" w:eastAsia="宋体" w:cs="宋体"/>
          <w:b/>
          <w:sz w:val="21"/>
          <w:szCs w:val="21"/>
        </w:rPr>
      </w:r>
      <w:r/>
    </w:p>
    <w:p>
      <w:pPr>
        <w:pStyle w:val="755"/>
        <w:jc w:val="left"/>
        <w:spacing w:line="360" w:lineRule="auto"/>
        <w:widowControl/>
        <w:rPr>
          <w:rFonts w:hint="eastAsia" w:ascii="宋体" w:hAnsi="宋体" w:eastAsia="宋体" w:cs="宋体"/>
          <w:b/>
          <w:sz w:val="21"/>
          <w:szCs w:val="21"/>
        </w:rPr>
        <w:outlineLvl w:val="9"/>
      </w:pPr>
      <w:r>
        <w:rPr>
          <w:rFonts w:hint="eastAsia" w:ascii="宋体" w:hAnsi="宋体" w:eastAsia="宋体" w:cs="宋体"/>
          <w:sz w:val="21"/>
          <w:szCs w:val="21"/>
        </w:rPr>
        <w:t xml:space="preserve">　　　</w:t>
      </w:r>
      <w:r>
        <w:rPr>
          <w:rFonts w:hint="eastAsia" w:ascii="宋体" w:hAnsi="宋体" w:eastAsia="宋体" w:cs="宋体"/>
          <w:b/>
          <w:sz w:val="21"/>
          <w:szCs w:val="21"/>
        </w:rPr>
        <w:t xml:space="preserve">1.采购人信息</w:t>
      </w:r>
      <w:r>
        <w:rPr>
          <w:rFonts w:hint="eastAsia" w:ascii="宋体" w:hAnsi="宋体" w:eastAsia="宋体" w:cs="宋体"/>
          <w:b/>
          <w:sz w:val="21"/>
          <w:szCs w:val="21"/>
        </w:rPr>
      </w:r>
      <w:r/>
    </w:p>
    <w:p>
      <w:pPr>
        <w:pStyle w:val="755"/>
        <w:ind w:left="1041" w:hanging="262"/>
        <w:jc w:val="left"/>
        <w:spacing w:line="360" w:lineRule="auto"/>
        <w:rPr>
          <w:rFonts w:hint="eastAsia" w:ascii="宋体" w:hAnsi="宋体" w:eastAsia="宋体" w:cs="宋体"/>
          <w:sz w:val="21"/>
          <w:szCs w:val="21"/>
        </w:rPr>
        <w:outlineLvl w:val="9"/>
      </w:pPr>
      <w:r/>
      <w:bookmarkStart w:id="26" w:name="_Toc28359009"/>
      <w:r/>
      <w:bookmarkStart w:id="27" w:name="_Toc28359086"/>
      <w:r>
        <w:rPr>
          <w:rFonts w:hint="eastAsia" w:ascii="宋体" w:hAnsi="宋体" w:eastAsia="宋体" w:cs="宋体"/>
          <w:sz w:val="21"/>
          <w:szCs w:val="21"/>
        </w:rPr>
        <w:t xml:space="preserve">名    称：</w:t>
      </w:r>
      <w:r>
        <w:rPr>
          <w:rFonts w:hint="eastAsia" w:ascii="宋体" w:hAnsi="宋体" w:eastAsia="宋体" w:cs="宋体"/>
          <w:sz w:val="21"/>
          <w:szCs w:val="21"/>
          <w:highlight w:val="none"/>
          <w:u w:val="single"/>
          <w:shd w:val="clear" w:color="auto" w:fill="ffffff"/>
          <w:lang w:eastAsia="zh-CN"/>
        </w:rPr>
        <w:t xml:space="preserve">溧阳市文体广电和旅游局</w:t>
      </w:r>
      <w:r>
        <w:rPr>
          <w:rFonts w:hint="eastAsia" w:ascii="宋体" w:hAnsi="宋体" w:eastAsia="宋体" w:cs="宋体"/>
          <w:sz w:val="21"/>
          <w:szCs w:val="21"/>
        </w:rPr>
      </w:r>
      <w:r/>
    </w:p>
    <w:p>
      <w:pPr>
        <w:pStyle w:val="755"/>
        <w:ind w:left="1041" w:hanging="262"/>
        <w:jc w:val="left"/>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地    址：</w:t>
      </w:r>
      <w:r>
        <w:rPr>
          <w:rFonts w:hint="eastAsia" w:ascii="宋体" w:hAnsi="宋体" w:eastAsia="宋体" w:cs="宋体"/>
          <w:sz w:val="21"/>
          <w:szCs w:val="21"/>
          <w:highlight w:val="none"/>
          <w:u w:val="single"/>
          <w:shd w:val="clear" w:color="auto" w:fill="ffffff"/>
          <w:lang w:eastAsia="zh-CN"/>
        </w:rPr>
        <w:t xml:space="preserve">溧阳市育才路</w:t>
      </w:r>
      <w:r>
        <w:rPr>
          <w:rFonts w:hint="eastAsia" w:ascii="宋体" w:hAnsi="宋体" w:eastAsia="宋体" w:cs="宋体"/>
          <w:sz w:val="21"/>
          <w:szCs w:val="21"/>
          <w:highlight w:val="none"/>
          <w:u w:val="single"/>
          <w:shd w:val="clear" w:color="auto" w:fill="ffffff"/>
          <w:lang w:val="en-US" w:eastAsia="zh-CN"/>
        </w:rPr>
        <w:t xml:space="preserve">55号</w:t>
      </w:r>
      <w:r>
        <w:rPr>
          <w:rFonts w:hint="eastAsia" w:ascii="宋体" w:hAnsi="宋体" w:eastAsia="宋体" w:cs="宋体"/>
          <w:sz w:val="21"/>
          <w:szCs w:val="21"/>
        </w:rPr>
      </w:r>
      <w:r/>
    </w:p>
    <w:p>
      <w:pPr>
        <w:pStyle w:val="755"/>
        <w:ind w:left="1041" w:hanging="262"/>
        <w:jc w:val="left"/>
        <w:spacing w:line="360" w:lineRule="auto"/>
        <w:rPr>
          <w:rFonts w:ascii="宋体" w:hAnsi="宋体" w:eastAsia="宋体" w:cs="宋体"/>
          <w:sz w:val="21"/>
          <w:szCs w:val="21"/>
          <w:highlight w:val="none"/>
          <w:u w:val="single"/>
          <w:lang w:val="en-US" w:eastAsia="zh-CN"/>
        </w:rPr>
        <w:outlineLvl w:val="9"/>
      </w:pPr>
      <w:r>
        <w:rPr>
          <w:rFonts w:hint="eastAsia" w:ascii="宋体" w:hAnsi="宋体" w:eastAsia="宋体" w:cs="宋体"/>
          <w:sz w:val="21"/>
          <w:szCs w:val="21"/>
          <w:highlight w:val="none"/>
        </w:rPr>
        <w:t xml:space="preserve">联系方式：</w:t>
      </w:r>
      <w:r>
        <w:rPr>
          <w:rFonts w:hint="eastAsia" w:ascii="宋体" w:hAnsi="宋体" w:eastAsia="宋体" w:cs="宋体"/>
          <w:sz w:val="21"/>
          <w:szCs w:val="21"/>
          <w:highlight w:val="none"/>
          <w:u w:val="single"/>
          <w:shd w:val="clear" w:color="auto" w:fill="ffffff"/>
          <w:lang w:val="zh-TW" w:eastAsia="zh-CN"/>
        </w:rPr>
        <w:t xml:space="preserve">0519-87922818</w:t>
      </w:r>
      <w:r>
        <w:rPr>
          <w:rFonts w:ascii="宋体" w:hAnsi="宋体" w:eastAsia="宋体" w:cs="宋体"/>
          <w:sz w:val="21"/>
          <w:szCs w:val="21"/>
          <w:highlight w:val="none"/>
          <w:u w:val="single"/>
          <w:lang w:val="en-US" w:eastAsia="zh-CN"/>
        </w:rPr>
      </w:r>
      <w:r/>
    </w:p>
    <w:p>
      <w:pPr>
        <w:pStyle w:val="755"/>
        <w:ind w:firstLine="632"/>
        <w:jc w:val="left"/>
        <w:keepLines w:val="0"/>
        <w:keepNext w:val="0"/>
        <w:pageBreakBefore w:val="0"/>
        <w:spacing w:before="100" w:after="100" w:line="360" w:lineRule="auto"/>
        <w:rPr>
          <w:rFonts w:hint="eastAsia" w:ascii="宋体" w:hAnsi="宋体" w:cs="宋体"/>
          <w:b/>
          <w:szCs w:val="21"/>
        </w:rPr>
        <w:outlineLvl w:val="9"/>
      </w:pPr>
      <w:r/>
      <w:bookmarkEnd w:id="26"/>
      <w:r/>
      <w:bookmarkEnd w:id="27"/>
      <w:r>
        <w:rPr>
          <w:rFonts w:hint="eastAsia" w:ascii="宋体" w:hAnsi="宋体" w:cs="宋体"/>
          <w:b/>
          <w:szCs w:val="21"/>
        </w:rPr>
        <w:t xml:space="preserve">2.采购代理机构信息</w:t>
      </w:r>
      <w:r>
        <w:rPr>
          <w:rFonts w:hint="eastAsia" w:ascii="宋体" w:hAnsi="宋体" w:cs="宋体"/>
          <w:b/>
          <w:szCs w:val="21"/>
        </w:rPr>
      </w:r>
      <w:r/>
    </w:p>
    <w:p>
      <w:pPr>
        <w:pStyle w:val="755"/>
        <w:ind w:left="1041" w:hanging="262"/>
        <w:jc w:val="left"/>
        <w:keepLines w:val="0"/>
        <w:keepNext w:val="0"/>
        <w:pageBreakBefore w:val="0"/>
        <w:spacing w:before="100" w:after="100" w:line="360" w:lineRule="auto"/>
        <w:rPr>
          <w:rFonts w:hint="eastAsia" w:ascii="宋体" w:hAnsi="宋体" w:cs="宋体"/>
          <w:szCs w:val="21"/>
        </w:rPr>
        <w:outlineLvl w:val="9"/>
      </w:pPr>
      <w:r/>
      <w:bookmarkStart w:id="28" w:name="_Toc28359087"/>
      <w:r/>
      <w:bookmarkStart w:id="29" w:name="_Toc28359010"/>
      <w:r>
        <w:rPr>
          <w:rFonts w:hint="eastAsia" w:ascii="宋体" w:hAnsi="宋体" w:cs="宋体"/>
          <w:szCs w:val="21"/>
        </w:rPr>
        <w:t xml:space="preserve">名 </w:t>
      </w:r>
      <w:r>
        <w:rPr>
          <w:rFonts w:hint="eastAsia" w:ascii="宋体" w:hAnsi="宋体" w:cs="宋体"/>
          <w:szCs w:val="21"/>
          <w:lang w:val="en-US" w:eastAsia="zh-CN"/>
        </w:rPr>
        <w:t xml:space="preserve">  </w:t>
      </w:r>
      <w:r>
        <w:rPr>
          <w:rFonts w:hint="eastAsia" w:ascii="宋体" w:hAnsi="宋体" w:cs="宋体"/>
          <w:szCs w:val="21"/>
        </w:rPr>
        <w:t xml:space="preserve">称：</w:t>
      </w:r>
      <w:r>
        <w:rPr>
          <w:rFonts w:hint="eastAsia" w:ascii="宋体" w:hAnsi="宋体" w:cs="宋体"/>
          <w:szCs w:val="21"/>
          <w:u w:val="single"/>
        </w:rPr>
        <w:t xml:space="preserve">溧阳市正投招投标有限公司</w:t>
      </w:r>
      <w:r>
        <w:rPr>
          <w:rFonts w:hint="eastAsia" w:ascii="宋体" w:hAnsi="宋体" w:cs="宋体"/>
          <w:szCs w:val="21"/>
        </w:rPr>
      </w:r>
      <w:r/>
    </w:p>
    <w:p>
      <w:pPr>
        <w:pStyle w:val="755"/>
        <w:ind w:left="1041" w:hanging="262"/>
        <w:jc w:val="left"/>
        <w:keepLines w:val="0"/>
        <w:keepNext w:val="0"/>
        <w:pageBreakBefore w:val="0"/>
        <w:spacing w:before="100" w:after="100" w:line="360" w:lineRule="auto"/>
        <w:rPr>
          <w:rFonts w:hint="eastAsia" w:ascii="宋体" w:hAnsi="宋体" w:eastAsia="宋体" w:cs="宋体"/>
          <w:sz w:val="21"/>
          <w:szCs w:val="21"/>
          <w:u w:val="single"/>
          <w:lang w:val="en-US" w:eastAsia="zh-CN" w:bidi="ar"/>
        </w:rPr>
        <w:outlineLvl w:val="9"/>
      </w:pPr>
      <w:r>
        <w:rPr>
          <w:rFonts w:hint="eastAsia" w:ascii="宋体" w:hAnsi="宋体" w:cs="宋体"/>
          <w:szCs w:val="21"/>
        </w:rPr>
        <w:t xml:space="preserve">地　</w:t>
      </w:r>
      <w:r>
        <w:rPr>
          <w:rFonts w:hint="eastAsia" w:ascii="宋体" w:hAnsi="宋体" w:cs="宋体"/>
          <w:szCs w:val="21"/>
          <w:lang w:val="en-US" w:eastAsia="zh-CN"/>
        </w:rPr>
        <w:t xml:space="preserve">  </w:t>
      </w:r>
      <w:r>
        <w:rPr>
          <w:rFonts w:hint="eastAsia" w:ascii="宋体" w:hAnsi="宋体" w:cs="宋体"/>
          <w:szCs w:val="21"/>
        </w:rPr>
        <w:t xml:space="preserve">址：</w:t>
      </w:r>
      <w:r>
        <w:rPr>
          <w:rFonts w:hint="eastAsia" w:ascii="宋体" w:hAnsi="宋体" w:eastAsia="宋体" w:cs="宋体"/>
          <w:sz w:val="21"/>
          <w:szCs w:val="21"/>
          <w:u w:val="single"/>
          <w:lang w:val="en-US" w:eastAsia="zh-CN" w:bidi="ar"/>
        </w:rPr>
        <w:t xml:space="preserve">溧阳市平陵西路258号1幢二楼西侧</w:t>
      </w:r>
      <w:r>
        <w:rPr>
          <w:rFonts w:hint="eastAsia" w:ascii="宋体" w:hAnsi="宋体" w:eastAsia="宋体" w:cs="宋体"/>
          <w:sz w:val="21"/>
          <w:szCs w:val="21"/>
          <w:u w:val="single"/>
          <w:lang w:val="en-US" w:eastAsia="zh-CN" w:bidi="ar"/>
        </w:rPr>
      </w:r>
      <w:r/>
    </w:p>
    <w:p>
      <w:pPr>
        <w:pStyle w:val="755"/>
        <w:ind w:left="1041" w:hanging="262"/>
        <w:jc w:val="left"/>
        <w:keepLines w:val="0"/>
        <w:keepNext w:val="0"/>
        <w:pageBreakBefore w:val="0"/>
        <w:spacing w:before="100" w:after="100" w:line="360" w:lineRule="auto"/>
        <w:rPr>
          <w:rFonts w:hint="eastAsia" w:ascii="宋体" w:hAnsi="宋体" w:cs="宋体"/>
          <w:szCs w:val="21"/>
          <w:u w:val="single"/>
        </w:rPr>
        <w:outlineLvl w:val="9"/>
      </w:pPr>
      <w:r>
        <w:rPr>
          <w:rFonts w:hint="eastAsia" w:ascii="宋体" w:hAnsi="宋体" w:cs="宋体"/>
          <w:szCs w:val="21"/>
        </w:rPr>
        <w:t xml:space="preserve">联系方式：</w:t>
      </w:r>
      <w:r>
        <w:rPr>
          <w:rFonts w:hint="eastAsia" w:ascii="宋体" w:hAnsi="宋体" w:cs="宋体"/>
          <w:szCs w:val="21"/>
          <w:u w:val="single"/>
        </w:rPr>
        <w:t xml:space="preserve">0519-87891880</w:t>
      </w:r>
      <w:r>
        <w:rPr>
          <w:rFonts w:hint="eastAsia" w:ascii="宋体" w:hAnsi="宋体" w:cs="宋体"/>
          <w:szCs w:val="21"/>
          <w:u w:val="single"/>
        </w:rPr>
      </w:r>
      <w:r/>
    </w:p>
    <w:p>
      <w:pPr>
        <w:pStyle w:val="755"/>
        <w:ind w:firstLine="632"/>
        <w:jc w:val="left"/>
        <w:keepLines w:val="0"/>
        <w:keepNext w:val="0"/>
        <w:pageBreakBefore w:val="0"/>
        <w:spacing w:before="100" w:after="100" w:line="360" w:lineRule="auto"/>
        <w:rPr>
          <w:rFonts w:hint="eastAsia" w:ascii="宋体" w:hAnsi="宋体" w:cs="宋体"/>
          <w:b/>
          <w:szCs w:val="21"/>
          <w:u w:val="single"/>
        </w:rPr>
        <w:outlineLvl w:val="9"/>
      </w:pPr>
      <w:r>
        <w:rPr>
          <w:rFonts w:hint="eastAsia" w:ascii="宋体" w:hAnsi="宋体" w:cs="宋体"/>
          <w:b/>
          <w:szCs w:val="21"/>
        </w:rPr>
        <w:t xml:space="preserve">3.项目联系方式</w:t>
      </w:r>
      <w:bookmarkEnd w:id="28"/>
      <w:r/>
      <w:bookmarkEnd w:id="29"/>
      <w:r>
        <w:rPr>
          <w:rFonts w:hint="eastAsia" w:ascii="宋体" w:hAnsi="宋体" w:cs="宋体"/>
          <w:b/>
          <w:szCs w:val="21"/>
          <w:u w:val="single"/>
        </w:rPr>
      </w:r>
      <w:r/>
    </w:p>
    <w:p>
      <w:pPr>
        <w:pStyle w:val="755"/>
        <w:ind w:left="1041" w:hanging="262"/>
        <w:jc w:val="left"/>
        <w:keepLines w:val="0"/>
        <w:keepNext w:val="0"/>
        <w:pageBreakBefore w:val="0"/>
        <w:spacing w:before="100" w:after="100" w:line="360" w:lineRule="auto"/>
        <w:rPr>
          <w:rFonts w:hint="eastAsia" w:ascii="宋体" w:hAnsi="宋体" w:eastAsia="宋体" w:cs="宋体"/>
          <w:szCs w:val="21"/>
          <w:lang w:eastAsia="zh-CN"/>
        </w:rPr>
        <w:outlineLvl w:val="9"/>
      </w:pPr>
      <w:r>
        <w:rPr>
          <w:rFonts w:hint="eastAsia" w:ascii="宋体" w:hAnsi="宋体" w:cs="宋体"/>
          <w:szCs w:val="21"/>
        </w:rPr>
        <w:t xml:space="preserve">项目联系人：</w:t>
      </w:r>
      <w:r>
        <w:rPr>
          <w:rFonts w:hint="eastAsia" w:ascii="宋体" w:hAnsi="宋体" w:cs="宋体"/>
          <w:szCs w:val="21"/>
          <w:u w:val="single"/>
        </w:rPr>
        <w:t xml:space="preserve">蒋</w:t>
      </w:r>
      <w:r>
        <w:rPr>
          <w:rFonts w:hint="eastAsia" w:ascii="宋体" w:hAnsi="宋体" w:cs="宋体"/>
          <w:szCs w:val="21"/>
          <w:u w:val="single"/>
          <w:lang w:eastAsia="zh-CN"/>
        </w:rPr>
        <w:t xml:space="preserve">工</w:t>
      </w:r>
      <w:r>
        <w:rPr>
          <w:rFonts w:hint="eastAsia" w:ascii="宋体" w:hAnsi="宋体" w:eastAsia="宋体" w:cs="宋体"/>
          <w:szCs w:val="21"/>
          <w:lang w:eastAsia="zh-CN"/>
        </w:rPr>
      </w:r>
      <w:r/>
    </w:p>
    <w:p>
      <w:pPr>
        <w:pStyle w:val="755"/>
        <w:ind w:left="1041" w:hanging="262"/>
        <w:jc w:val="left"/>
        <w:keepLines w:val="0"/>
        <w:keepNext w:val="0"/>
        <w:pageBreakBefore w:val="0"/>
        <w:spacing w:before="100" w:after="100" w:line="360" w:lineRule="auto"/>
        <w:rPr>
          <w:rFonts w:hint="eastAsia" w:ascii="宋体" w:hAnsi="宋体" w:cs="宋体"/>
          <w:szCs w:val="21"/>
          <w:lang w:eastAsia="zh-TW"/>
        </w:rPr>
        <w:outlineLvl w:val="9"/>
      </w:pPr>
      <w:r>
        <w:rPr>
          <w:rFonts w:hint="eastAsia" w:ascii="宋体" w:hAnsi="宋体" w:cs="宋体"/>
          <w:szCs w:val="21"/>
        </w:rPr>
        <w:t xml:space="preserve">电　</w:t>
      </w:r>
      <w:r>
        <w:rPr>
          <w:rFonts w:hint="eastAsia" w:ascii="宋体" w:hAnsi="宋体" w:cs="宋体"/>
          <w:szCs w:val="21"/>
          <w:lang w:val="en-US" w:eastAsia="zh-CN"/>
        </w:rPr>
        <w:t xml:space="preserve">    </w:t>
      </w:r>
      <w:r>
        <w:rPr>
          <w:rFonts w:hint="eastAsia" w:ascii="宋体" w:hAnsi="宋体" w:cs="宋体"/>
          <w:szCs w:val="21"/>
        </w:rPr>
        <w:t xml:space="preserve">话：</w:t>
      </w:r>
      <w:r>
        <w:rPr>
          <w:rFonts w:hint="eastAsia" w:ascii="宋体" w:hAnsi="宋体" w:cs="宋体"/>
          <w:szCs w:val="21"/>
          <w:u w:val="single"/>
        </w:rPr>
        <w:t xml:space="preserve">0519-87891880</w:t>
      </w:r>
      <w:r>
        <w:rPr>
          <w:rFonts w:hint="eastAsia" w:ascii="宋体" w:hAnsi="宋体" w:cs="宋体"/>
          <w:szCs w:val="21"/>
          <w:lang w:eastAsia="zh-TW"/>
        </w:rPr>
      </w:r>
      <w:r/>
    </w:p>
    <w:p>
      <w:pPr>
        <w:pStyle w:val="755"/>
        <w:ind w:firstLine="5145"/>
        <w:jc w:val="right"/>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55"/>
        <w:jc w:val="center"/>
        <w:keepLines w:val="0"/>
        <w:keepNext w:val="0"/>
        <w:pageBreakBefore w:val="0"/>
        <w:spacing w:line="312" w:lineRule="auto"/>
        <w:widowControl w:val="off"/>
        <w:rPr>
          <w:rFonts w:ascii="Times New Roman" w:hAnsi="Times New Roman" w:eastAsia="宋体" w:cs="Times New Roman"/>
          <w:b/>
          <w:sz w:val="32"/>
          <w:szCs w:val="32"/>
        </w:rPr>
        <w:outlineLvl w:val="0"/>
      </w:pPr>
      <w:r>
        <w:rPr>
          <w:sz w:val="24"/>
        </w:rPr>
        <w:br w:type="page" w:clear="all"/>
      </w:r>
      <w:bookmarkStart w:id="30" w:name="_Toc305158854"/>
      <w:r/>
      <w:bookmarkStart w:id="31" w:name="_Toc512937850"/>
      <w:r/>
      <w:bookmarkStart w:id="32" w:name="_Toc353825548"/>
      <w:r/>
      <w:bookmarkStart w:id="33" w:name="_Toc26059"/>
      <w:r/>
      <w:bookmarkStart w:id="34" w:name="_Toc195842950"/>
      <w:r/>
      <w:bookmarkStart w:id="35" w:name="_Toc127161488"/>
      <w:r/>
      <w:bookmarkStart w:id="36" w:name="_Toc305158928"/>
      <w:r/>
      <w:bookmarkStart w:id="37" w:name="_Toc264969275"/>
      <w:r/>
      <w:bookmarkStart w:id="38" w:name="_Toc265228423"/>
      <w:r/>
      <w:bookmarkStart w:id="39" w:name="_Toc99301280"/>
      <w:r/>
      <w:bookmarkStart w:id="40" w:name="_Toc150774783"/>
      <w:r/>
      <w:bookmarkStart w:id="41" w:name="_Toc226965856"/>
      <w:r/>
      <w:bookmarkStart w:id="42" w:name="_Toc127151777"/>
      <w:r/>
      <w:bookmarkStart w:id="43" w:name="_Toc353873938"/>
      <w:r>
        <w:rPr>
          <w:rFonts w:ascii="Times New Roman" w:hAnsi="Times New Roman" w:eastAsia="宋体" w:cs="Times New Roman"/>
          <w:b/>
          <w:sz w:val="32"/>
          <w:szCs w:val="32"/>
        </w:rPr>
        <w:t xml:space="preserve">第二章   供应商须知</w:t>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rPr>
          <w:rFonts w:ascii="Times New Roman" w:hAnsi="Times New Roman" w:eastAsia="宋体" w:cs="Times New Roman"/>
          <w:b/>
          <w:sz w:val="32"/>
          <w:szCs w:val="32"/>
        </w:rPr>
      </w:r>
      <w:r/>
    </w:p>
    <w:p>
      <w:pPr>
        <w:pStyle w:val="755"/>
        <w:jc w:val="center"/>
        <w:keepLines w:val="0"/>
        <w:keepNext w:val="0"/>
        <w:pageBreakBefore w:val="0"/>
        <w:spacing w:line="312" w:lineRule="auto"/>
        <w:widowControl w:val="off"/>
        <w:rPr>
          <w:rFonts w:ascii="Times New Roman" w:hAnsi="Times New Roman" w:eastAsia="宋体" w:cs="Times New Roman"/>
          <w:b/>
          <w:sz w:val="28"/>
          <w:szCs w:val="28"/>
        </w:rPr>
        <w:outlineLvl w:val="9"/>
      </w:pPr>
      <w:r/>
      <w:bookmarkStart w:id="44" w:name="_Toc150774724"/>
      <w:r/>
      <w:bookmarkStart w:id="45" w:name="_Toc164229360"/>
      <w:r/>
      <w:bookmarkStart w:id="46" w:name="_Toc226965709"/>
      <w:r/>
      <w:bookmarkStart w:id="47" w:name="_Toc127151519"/>
      <w:r/>
      <w:bookmarkStart w:id="48" w:name="_Toc226337215"/>
      <w:r/>
      <w:bookmarkStart w:id="49" w:name="_Toc151193617"/>
      <w:r/>
      <w:bookmarkStart w:id="50" w:name="_Toc151193761"/>
      <w:r/>
      <w:bookmarkStart w:id="51" w:name="_Toc127161433"/>
      <w:r/>
      <w:bookmarkStart w:id="52" w:name="_Toc195842884"/>
      <w:r/>
      <w:bookmarkStart w:id="53" w:name="_Toc151193833"/>
      <w:r/>
      <w:bookmarkStart w:id="54" w:name="_Toc164608633"/>
      <w:r/>
      <w:bookmarkStart w:id="55" w:name="_Toc150774619"/>
      <w:r/>
      <w:bookmarkStart w:id="56" w:name="_Toc226965792"/>
      <w:r/>
      <w:bookmarkStart w:id="57" w:name="_Toc520356144"/>
      <w:r/>
      <w:bookmarkStart w:id="58" w:name="_Toc142311021"/>
      <w:r/>
      <w:bookmarkStart w:id="59" w:name="_Toc150509270"/>
      <w:r/>
      <w:bookmarkStart w:id="60" w:name="_Toc151193907"/>
      <w:r/>
      <w:bookmarkStart w:id="61" w:name="_Toc149720812"/>
      <w:r/>
      <w:bookmarkStart w:id="62" w:name="_Toc127151720"/>
      <w:r/>
      <w:bookmarkStart w:id="63" w:name="_Toc150480757"/>
      <w:r/>
      <w:bookmarkStart w:id="64" w:name="_Toc226309763"/>
      <w:r/>
      <w:bookmarkStart w:id="65" w:name="_Toc151190146"/>
      <w:r/>
      <w:bookmarkStart w:id="66" w:name="_Toc164351613"/>
      <w:r/>
      <w:bookmarkStart w:id="67" w:name="_Toc151193689"/>
      <w:r/>
      <w:bookmarkStart w:id="68" w:name="_Toc164608788"/>
      <w:r/>
      <w:bookmarkStart w:id="69" w:name="_Toc164229214"/>
      <w:r>
        <w:rPr>
          <w:rFonts w:ascii="Times New Roman" w:hAnsi="Times New Roman" w:eastAsia="宋体" w:cs="Times New Roman"/>
          <w:b/>
          <w:sz w:val="28"/>
          <w:szCs w:val="28"/>
        </w:rPr>
        <w:t xml:space="preserve">供应商须知资料表</w:t>
      </w:r>
      <w:r>
        <w:rPr>
          <w:rFonts w:ascii="Times New Roman" w:hAnsi="Times New Roman" w:eastAsia="宋体" w:cs="Times New Roman"/>
          <w:b/>
          <w:sz w:val="28"/>
          <w:szCs w:val="28"/>
        </w:rPr>
      </w:r>
      <w:r/>
    </w:p>
    <w:p>
      <w:pPr>
        <w:pStyle w:val="755"/>
        <w:ind w:firstLine="480"/>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本表是对供应商须知的具体补充和修改，如有矛盾，均以本资料表为准。</w:t>
      </w:r>
      <w:r>
        <w:rPr>
          <w:rFonts w:hint="eastAsia" w:ascii="宋体" w:hAnsi="宋体" w:eastAsia="宋体" w:cs="宋体"/>
          <w:sz w:val="21"/>
          <w:szCs w:val="21"/>
        </w:rPr>
      </w:r>
      <w:r/>
    </w:p>
    <w:p>
      <w:pPr>
        <w:pStyle w:val="755"/>
        <w:ind w:firstLine="480"/>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标记</w:t>
      </w:r>
      <w:r>
        <w:rPr>
          <w:rFonts w:hint="eastAsia" w:ascii="宋体" w:hAnsi="宋体" w:eastAsia="宋体" w:cs="宋体"/>
          <w:color w:val="000000"/>
          <w:sz w:val="21"/>
          <w:szCs w:val="21"/>
        </w:rPr>
        <w:t xml:space="preserve">“</w:t>
      </w:r>
      <w:r>
        <w:rPr>
          <w:rFonts w:hint="eastAsia" w:ascii="宋体" w:hAnsi="宋体" w:eastAsia="宋体" w:cs="宋体"/>
          <w:b/>
          <w:color w:val="000000"/>
          <w:sz w:val="21"/>
          <w:szCs w:val="21"/>
        </w:rPr>
        <w:t xml:space="preserve">■</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的选项意为适用于本项目，标记“□”的选项意为不适用于本项目。</w:t>
      </w:r>
      <w:r>
        <w:rPr>
          <w:rFonts w:hint="eastAsia" w:ascii="宋体" w:hAnsi="宋体" w:eastAsia="宋体" w:cs="宋体"/>
          <w:sz w:val="21"/>
          <w:szCs w:val="21"/>
        </w:rPr>
      </w:r>
      <w:r/>
    </w:p>
    <w:tbl>
      <w:tblPr>
        <w:tblW w:w="9354" w:type="dxa"/>
        <w:jc w:val="center"/>
        <w:tblInd w:w="-1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9"/>
        <w:gridCol w:w="1607"/>
        <w:gridCol w:w="6808"/>
      </w:tblGrid>
      <w:tr>
        <w:trPr>
          <w:trHeight w:val="23"/>
          <w:tblHeader/>
        </w:trPr>
        <w:tc>
          <w:tcPr>
            <w:tcW w:w="939" w:type="dxa"/>
            <w:vAlign w:val="center"/>
            <w:textDirection w:val="lrTb"/>
            <w:noWrap w:val="false"/>
          </w:tcPr>
          <w:p>
            <w:pPr>
              <w:pStyle w:val="755"/>
              <w:jc w:val="center"/>
              <w:keepLines w:val="0"/>
              <w:keepNext w:val="0"/>
              <w:pageBreakBefore w:val="0"/>
              <w:spacing w:line="312" w:lineRule="auto"/>
              <w:widowControl w:val="off"/>
              <w:rPr>
                <w:rFonts w:hint="eastAsia" w:ascii="宋体" w:hAnsi="宋体" w:eastAsia="宋体" w:cs="宋体"/>
                <w:b/>
                <w:bCs/>
                <w:sz w:val="21"/>
                <w:szCs w:val="21"/>
              </w:rPr>
              <w:outlineLvl w:val="9"/>
            </w:pPr>
            <w:r>
              <w:rPr>
                <w:rFonts w:hint="eastAsia" w:ascii="宋体" w:hAnsi="宋体" w:eastAsia="宋体" w:cs="宋体"/>
                <w:b/>
                <w:sz w:val="21"/>
                <w:szCs w:val="21"/>
              </w:rPr>
              <w:t xml:space="preserve">条款号</w:t>
            </w:r>
            <w:r>
              <w:rPr>
                <w:rFonts w:hint="eastAsia" w:ascii="宋体" w:hAnsi="宋体" w:eastAsia="宋体" w:cs="宋体"/>
                <w:b/>
                <w:bCs/>
                <w:sz w:val="21"/>
                <w:szCs w:val="21"/>
              </w:rPr>
            </w:r>
            <w:r/>
          </w:p>
        </w:tc>
        <w:tc>
          <w:tcPr>
            <w:tcW w:w="1607" w:type="dxa"/>
            <w:vAlign w:val="center"/>
            <w:textDirection w:val="lrTb"/>
            <w:noWrap w:val="false"/>
          </w:tcPr>
          <w:p>
            <w:pPr>
              <w:pStyle w:val="755"/>
              <w:jc w:val="center"/>
              <w:keepLines w:val="0"/>
              <w:keepNext w:val="0"/>
              <w:pageBreakBefore w:val="0"/>
              <w:spacing w:line="312" w:lineRule="auto"/>
              <w:widowControl w:val="off"/>
              <w:rPr>
                <w:rFonts w:hint="eastAsia" w:ascii="宋体" w:hAnsi="宋体" w:eastAsia="宋体" w:cs="宋体"/>
                <w:b/>
                <w:bCs/>
                <w:sz w:val="21"/>
                <w:szCs w:val="21"/>
              </w:rPr>
              <w:outlineLvl w:val="9"/>
            </w:pPr>
            <w:r>
              <w:rPr>
                <w:rFonts w:hint="eastAsia" w:ascii="宋体" w:hAnsi="宋体" w:eastAsia="宋体" w:cs="宋体"/>
                <w:b/>
                <w:bCs/>
                <w:sz w:val="21"/>
                <w:szCs w:val="21"/>
              </w:rPr>
              <w:t xml:space="preserve">条目</w:t>
            </w:r>
            <w:r>
              <w:rPr>
                <w:rFonts w:hint="eastAsia" w:ascii="宋体" w:hAnsi="宋体" w:eastAsia="宋体" w:cs="宋体"/>
                <w:b/>
                <w:bCs/>
                <w:sz w:val="21"/>
                <w:szCs w:val="21"/>
              </w:rPr>
            </w:r>
            <w:r/>
          </w:p>
        </w:tc>
        <w:tc>
          <w:tcPr>
            <w:tcW w:w="6808" w:type="dxa"/>
            <w:vAlign w:val="center"/>
            <w:textDirection w:val="lrTb"/>
            <w:noWrap w:val="false"/>
          </w:tcPr>
          <w:p>
            <w:pPr>
              <w:pStyle w:val="755"/>
              <w:jc w:val="center"/>
              <w:keepLines w:val="0"/>
              <w:keepNext w:val="0"/>
              <w:pageBreakBefore w:val="0"/>
              <w:spacing w:line="312" w:lineRule="auto"/>
              <w:widowControl w:val="off"/>
              <w:rPr>
                <w:rFonts w:hint="eastAsia" w:ascii="宋体" w:hAnsi="宋体" w:eastAsia="宋体" w:cs="宋体"/>
                <w:b/>
                <w:bCs/>
                <w:sz w:val="21"/>
                <w:szCs w:val="21"/>
              </w:rPr>
              <w:outlineLvl w:val="9"/>
            </w:pPr>
            <w:r>
              <w:rPr>
                <w:rFonts w:hint="eastAsia" w:ascii="宋体" w:hAnsi="宋体" w:eastAsia="宋体" w:cs="宋体"/>
                <w:b/>
                <w:bCs/>
                <w:sz w:val="21"/>
                <w:szCs w:val="21"/>
              </w:rPr>
              <w:t xml:space="preserve">内容</w:t>
            </w:r>
            <w:r>
              <w:rPr>
                <w:rFonts w:hint="eastAsia" w:ascii="宋体" w:hAnsi="宋体" w:eastAsia="宋体" w:cs="宋体"/>
                <w:b/>
                <w:bCs/>
                <w:sz w:val="21"/>
                <w:szCs w:val="21"/>
              </w:rPr>
            </w:r>
            <w:r/>
          </w:p>
        </w:tc>
      </w:tr>
      <w:tr>
        <w:trPr>
          <w:trHeight w:val="23"/>
          <w:tblHeader/>
        </w:trPr>
        <w:tc>
          <w:tcPr>
            <w:tcW w:w="939" w:type="dxa"/>
            <w:vAlign w:val="center"/>
            <w:textDirection w:val="lrTb"/>
            <w:noWrap w:val="false"/>
          </w:tcPr>
          <w:p>
            <w:pPr>
              <w:pStyle w:val="796"/>
              <w:jc w:val="center"/>
              <w:keepLines w:val="0"/>
              <w:keepNext w:val="0"/>
              <w:pageBreakBefore w:val="0"/>
              <w:spacing w:line="312" w:lineRule="auto"/>
              <w:widowControl w:val="off"/>
              <w:rPr>
                <w:rFonts w:hint="eastAsia" w:ascii="宋体" w:hAnsi="宋体" w:eastAsia="宋体" w:cs="宋体"/>
                <w:sz w:val="21"/>
                <w:szCs w:val="21"/>
                <w:highlight w:val="none"/>
                <w:lang w:val="en-US" w:eastAsia="zh-CN" w:bidi="ar-SA"/>
              </w:rPr>
              <w:outlineLvl w:val="9"/>
            </w:pPr>
            <w:r>
              <w:rPr>
                <w:rFonts w:ascii="宋体" w:hAnsi="宋体" w:eastAsia="宋体" w:cs="宋体"/>
                <w:sz w:val="21"/>
                <w:szCs w:val="21"/>
                <w:highlight w:val="none"/>
                <w:lang w:val="en-US" w:eastAsia="zh-CN" w:bidi="ar-SA"/>
              </w:rPr>
              <w:t xml:space="preserve">2.2</w:t>
            </w:r>
            <w:r>
              <w:rPr>
                <w:rFonts w:hint="eastAsia" w:ascii="宋体" w:hAnsi="宋体" w:eastAsia="宋体" w:cs="宋体"/>
                <w:sz w:val="21"/>
                <w:szCs w:val="21"/>
                <w:highlight w:val="none"/>
                <w:lang w:val="en-US" w:eastAsia="zh-CN" w:bidi="ar-SA"/>
              </w:rPr>
            </w:r>
            <w:r/>
          </w:p>
        </w:tc>
        <w:tc>
          <w:tcPr>
            <w:tcW w:w="1607" w:type="dxa"/>
            <w:vAlign w:val="center"/>
            <w:textDirection w:val="lrTb"/>
            <w:noWrap w:val="false"/>
          </w:tcPr>
          <w:p>
            <w:pPr>
              <w:pStyle w:val="755"/>
              <w:jc w:val="center"/>
              <w:keepLines w:val="0"/>
              <w:keepNext w:val="0"/>
              <w:pageBreakBefore w:val="0"/>
              <w:spacing w:line="312"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科研仪器设备</w:t>
            </w:r>
            <w:r>
              <w:rPr>
                <w:rFonts w:hint="eastAsia" w:ascii="宋体" w:hAnsi="宋体" w:eastAsia="宋体" w:cs="宋体"/>
                <w:sz w:val="21"/>
                <w:szCs w:val="21"/>
                <w:highlight w:val="none"/>
                <w:lang w:val="en-US" w:eastAsia="zh-CN" w:bidi="ar-SA"/>
              </w:rPr>
            </w:r>
            <w:r/>
          </w:p>
        </w:tc>
        <w:tc>
          <w:tcPr>
            <w:tcW w:w="6808" w:type="dxa"/>
            <w:vAlign w:val="center"/>
            <w:textDirection w:val="lrTb"/>
            <w:noWrap w:val="false"/>
          </w:tcPr>
          <w:p>
            <w:pPr>
              <w:pStyle w:val="755"/>
              <w:jc w:val="left"/>
              <w:keepLines w:val="0"/>
              <w:keepNext w:val="0"/>
              <w:pageBreakBefore w:val="0"/>
              <w:spacing w:line="312"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是否属于科研仪器设备采购项目：</w:t>
            </w:r>
            <w:r>
              <w:rPr>
                <w:rFonts w:hint="eastAsia" w:ascii="宋体" w:hAnsi="宋体" w:eastAsia="宋体" w:cs="宋体"/>
                <w:sz w:val="21"/>
                <w:szCs w:val="21"/>
                <w:highlight w:val="none"/>
                <w:lang w:val="en-US" w:eastAsia="zh-CN" w:bidi="ar-SA"/>
              </w:rPr>
            </w:r>
            <w:r/>
          </w:p>
          <w:p>
            <w:pPr>
              <w:pStyle w:val="755"/>
              <w:jc w:val="left"/>
              <w:keepLines w:val="0"/>
              <w:keepNext w:val="0"/>
              <w:pageBreakBefore w:val="0"/>
              <w:spacing w:line="312"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□是</w:t>
            </w:r>
            <w:r>
              <w:rPr>
                <w:rFonts w:hint="eastAsia" w:ascii="宋体" w:hAnsi="宋体" w:eastAsia="宋体" w:cs="宋体"/>
                <w:sz w:val="21"/>
                <w:szCs w:val="21"/>
                <w:highlight w:val="none"/>
                <w:lang w:val="en-US" w:eastAsia="zh-CN" w:bidi="ar-SA"/>
              </w:rPr>
            </w:r>
            <w:r/>
          </w:p>
          <w:p>
            <w:pPr>
              <w:pStyle w:val="755"/>
              <w:jc w:val="left"/>
              <w:keepLines w:val="0"/>
              <w:keepNext w:val="0"/>
              <w:pageBreakBefore w:val="0"/>
              <w:spacing w:line="312"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b/>
                <w:color w:val="000000"/>
                <w:sz w:val="21"/>
                <w:szCs w:val="21"/>
              </w:rPr>
              <w:t xml:space="preserve">■</w:t>
            </w:r>
            <w:r>
              <w:rPr>
                <w:rFonts w:hint="eastAsia" w:ascii="宋体" w:hAnsi="宋体" w:eastAsia="宋体" w:cs="宋体"/>
                <w:sz w:val="21"/>
                <w:szCs w:val="21"/>
                <w:highlight w:val="none"/>
                <w:lang w:val="en-US" w:eastAsia="zh-CN" w:bidi="ar-SA"/>
              </w:rPr>
              <w:t xml:space="preserve">否</w:t>
            </w:r>
            <w:r>
              <w:rPr>
                <w:rFonts w:hint="eastAsia" w:ascii="宋体" w:hAnsi="宋体" w:eastAsia="宋体" w:cs="宋体"/>
                <w:sz w:val="21"/>
                <w:szCs w:val="21"/>
                <w:highlight w:val="none"/>
                <w:lang w:val="en-US" w:eastAsia="zh-CN" w:bidi="ar-SA"/>
              </w:rPr>
            </w:r>
            <w:r/>
          </w:p>
        </w:tc>
      </w:tr>
      <w:tr>
        <w:trPr>
          <w:trHeight w:val="23"/>
        </w:trPr>
        <w:tc>
          <w:tcPr>
            <w:tcW w:w="939" w:type="dxa"/>
            <w:vAlign w:val="center"/>
            <w:textDirection w:val="lrTb"/>
            <w:noWrap w:val="false"/>
          </w:tcPr>
          <w:p>
            <w:pPr>
              <w:pStyle w:val="796"/>
              <w:jc w:val="center"/>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3.2.5</w:t>
            </w:r>
            <w:r>
              <w:rPr>
                <w:rFonts w:hint="eastAsia" w:ascii="宋体" w:hAnsi="宋体" w:eastAsia="宋体" w:cs="宋体"/>
                <w:sz w:val="21"/>
                <w:szCs w:val="21"/>
              </w:rPr>
            </w:r>
            <w:r/>
          </w:p>
        </w:tc>
        <w:tc>
          <w:tcPr>
            <w:tcW w:w="1607" w:type="dxa"/>
            <w:vAlign w:val="center"/>
            <w:textDirection w:val="lrTb"/>
            <w:noWrap w:val="false"/>
          </w:tcPr>
          <w:p>
            <w:pPr>
              <w:pStyle w:val="755"/>
              <w:jc w:val="center"/>
              <w:keepLines w:val="0"/>
              <w:keepNext w:val="0"/>
              <w:pageBreakBefore w:val="0"/>
              <w:spacing w:line="312"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标的所属行业</w:t>
            </w:r>
            <w:r>
              <w:rPr>
                <w:rFonts w:hint="eastAsia" w:ascii="宋体" w:hAnsi="宋体" w:eastAsia="宋体" w:cs="宋体"/>
                <w:sz w:val="21"/>
                <w:szCs w:val="21"/>
                <w:highlight w:val="none"/>
              </w:rPr>
            </w:r>
            <w:r/>
          </w:p>
        </w:tc>
        <w:tc>
          <w:tcPr>
            <w:tcW w:w="6808" w:type="dxa"/>
            <w:vAlign w:val="center"/>
            <w:textDirection w:val="lrTb"/>
            <w:noWrap w:val="false"/>
          </w:tcPr>
          <w:p>
            <w:pPr>
              <w:pStyle w:val="755"/>
              <w:jc w:val="left"/>
              <w:keepLines w:val="0"/>
              <w:keepNext w:val="0"/>
              <w:pageBreakBefore w:val="0"/>
              <w:spacing w:line="312" w:lineRule="auto"/>
              <w:widowControl w:val="off"/>
              <w:rPr>
                <w:rFonts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本项目采购标的对应的中小企业划分标准所属行业：</w:t>
            </w:r>
            <w:r>
              <w:rPr>
                <w:rFonts w:hint="eastAsia" w:ascii="宋体" w:hAnsi="宋体" w:eastAsia="宋体" w:cs="宋体"/>
                <w:sz w:val="21"/>
                <w:szCs w:val="21"/>
                <w:highlight w:val="none"/>
                <w:u w:val="single"/>
                <w:lang w:val="en-US" w:eastAsia="zh-CN"/>
              </w:rPr>
              <w:t xml:space="preserve">其他未列明行业</w:t>
            </w:r>
            <w:r>
              <w:rPr>
                <w:rFonts w:ascii="宋体" w:hAnsi="宋体" w:eastAsia="宋体" w:cs="宋体"/>
                <w:sz w:val="21"/>
                <w:szCs w:val="21"/>
                <w:highlight w:val="none"/>
                <w:lang w:val="en-US" w:eastAsia="zh-CN"/>
              </w:rPr>
            </w:r>
            <w:r/>
          </w:p>
        </w:tc>
      </w:tr>
      <w:tr>
        <w:trPr>
          <w:trHeight w:val="877"/>
        </w:trPr>
        <w:tc>
          <w:tcPr>
            <w:tcW w:w="939" w:type="dxa"/>
            <w:vAlign w:val="center"/>
            <w:textDirection w:val="lrTb"/>
            <w:noWrap w:val="false"/>
          </w:tcPr>
          <w:p>
            <w:pPr>
              <w:pStyle w:val="796"/>
              <w:jc w:val="center"/>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6.3</w:t>
            </w:r>
            <w:r>
              <w:rPr>
                <w:rFonts w:hint="eastAsia" w:ascii="宋体" w:hAnsi="宋体" w:eastAsia="宋体" w:cs="宋体"/>
                <w:sz w:val="21"/>
                <w:szCs w:val="21"/>
              </w:rPr>
            </w:r>
            <w:r/>
          </w:p>
        </w:tc>
        <w:tc>
          <w:tcPr>
            <w:tcW w:w="1607" w:type="dxa"/>
            <w:vAlign w:val="center"/>
            <w:textDirection w:val="lrTb"/>
            <w:noWrap w:val="false"/>
          </w:tcPr>
          <w:p>
            <w:pPr>
              <w:pStyle w:val="755"/>
              <w:jc w:val="center"/>
              <w:keepLines w:val="0"/>
              <w:keepNext w:val="0"/>
              <w:pageBreakBefore w:val="0"/>
              <w:spacing w:line="312"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对单一来源采购文件的澄清或修改</w:t>
            </w:r>
            <w:r>
              <w:rPr>
                <w:rFonts w:hint="eastAsia" w:ascii="宋体" w:hAnsi="宋体" w:eastAsia="宋体" w:cs="宋体"/>
                <w:sz w:val="21"/>
                <w:szCs w:val="21"/>
                <w:highlight w:val="none"/>
              </w:rPr>
            </w:r>
            <w:r/>
          </w:p>
        </w:tc>
        <w:tc>
          <w:tcPr>
            <w:tcW w:w="6808" w:type="dxa"/>
            <w:vAlign w:val="center"/>
            <w:textDirection w:val="lrTb"/>
            <w:noWrap w:val="false"/>
          </w:tcPr>
          <w:p>
            <w:pPr>
              <w:pStyle w:val="755"/>
              <w:jc w:val="left"/>
              <w:keepLines w:val="0"/>
              <w:keepNext w:val="0"/>
              <w:pageBreakBefore w:val="0"/>
              <w:spacing w:line="312"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提交响应文件截止之日</w:t>
            </w:r>
            <w:r>
              <w:rPr>
                <w:rFonts w:hint="eastAsia" w:ascii="宋体" w:hAnsi="宋体" w:eastAsia="宋体" w:cs="宋体"/>
                <w:sz w:val="21"/>
                <w:szCs w:val="21"/>
                <w:highlight w:val="none"/>
                <w:u w:val="single"/>
                <w:lang w:val="en-US" w:eastAsia="zh-CN"/>
              </w:rPr>
              <w:t xml:space="preserve"> 1 </w:t>
            </w:r>
            <w:r>
              <w:rPr>
                <w:rFonts w:hint="eastAsia" w:ascii="宋体" w:hAnsi="宋体" w:eastAsia="宋体" w:cs="宋体"/>
                <w:sz w:val="21"/>
                <w:szCs w:val="21"/>
                <w:highlight w:val="none"/>
              </w:rPr>
              <w:t xml:space="preserve">个工作日前</w:t>
            </w:r>
            <w:r>
              <w:rPr>
                <w:rFonts w:hint="eastAsia" w:ascii="宋体" w:hAnsi="宋体" w:eastAsia="宋体" w:cs="宋体"/>
                <w:sz w:val="21"/>
                <w:szCs w:val="21"/>
                <w:highlight w:val="none"/>
              </w:rPr>
            </w:r>
            <w:r/>
          </w:p>
        </w:tc>
      </w:tr>
      <w:tr>
        <w:trPr>
          <w:trHeight w:val="23"/>
        </w:trPr>
        <w:tc>
          <w:tcPr>
            <w:tcW w:w="939" w:type="dxa"/>
            <w:vAlign w:val="center"/>
            <w:textDirection w:val="lrTb"/>
            <w:noWrap w:val="false"/>
          </w:tcPr>
          <w:p>
            <w:pPr>
              <w:pStyle w:val="796"/>
              <w:jc w:val="center"/>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9.2</w:t>
            </w:r>
            <w:r>
              <w:rPr>
                <w:rFonts w:hint="eastAsia" w:ascii="宋体" w:hAnsi="宋体" w:eastAsia="宋体" w:cs="宋体"/>
                <w:sz w:val="21"/>
                <w:szCs w:val="21"/>
              </w:rPr>
            </w:r>
            <w:r/>
          </w:p>
        </w:tc>
        <w:tc>
          <w:tcPr>
            <w:tcW w:w="1607" w:type="dxa"/>
            <w:vAlign w:val="center"/>
            <w:textDirection w:val="lrTb"/>
            <w:noWrap w:val="false"/>
          </w:tcPr>
          <w:p>
            <w:pPr>
              <w:pStyle w:val="755"/>
              <w:jc w:val="center"/>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报价</w:t>
            </w:r>
            <w:r>
              <w:rPr>
                <w:rFonts w:hint="eastAsia" w:ascii="宋体" w:hAnsi="宋体" w:eastAsia="宋体" w:cs="宋体"/>
                <w:sz w:val="21"/>
                <w:szCs w:val="21"/>
              </w:rPr>
            </w:r>
            <w:r/>
          </w:p>
        </w:tc>
        <w:tc>
          <w:tcPr>
            <w:tcW w:w="6808" w:type="dxa"/>
            <w:vAlign w:val="center"/>
            <w:textDirection w:val="lrTb"/>
            <w:noWrap w:val="false"/>
          </w:tcPr>
          <w:p>
            <w:pPr>
              <w:pStyle w:val="755"/>
              <w:jc w:val="left"/>
              <w:keepLines w:val="0"/>
              <w:keepNext w:val="0"/>
              <w:pageBreakBefore w:val="0"/>
              <w:spacing w:line="312"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报价的特殊规定：</w:t>
            </w:r>
            <w:r>
              <w:rPr>
                <w:rFonts w:hint="eastAsia" w:ascii="宋体" w:hAnsi="宋体" w:eastAsia="宋体" w:cs="宋体"/>
                <w:sz w:val="21"/>
                <w:szCs w:val="21"/>
                <w:highlight w:val="none"/>
              </w:rPr>
            </w:r>
            <w:r/>
          </w:p>
          <w:p>
            <w:pPr>
              <w:pStyle w:val="755"/>
              <w:jc w:val="left"/>
              <w:keepLines w:val="0"/>
              <w:keepNext w:val="0"/>
              <w:pageBreakBefore w:val="0"/>
              <w:spacing w:line="312" w:lineRule="auto"/>
              <w:widowControl w:val="off"/>
              <w:rPr>
                <w:rFonts w:hint="eastAsia" w:ascii="宋体" w:hAnsi="宋体" w:eastAsia="宋体" w:cs="宋体"/>
                <w:szCs w:val="21"/>
              </w:rPr>
            </w:pPr>
            <w:r>
              <w:rPr>
                <w:rFonts w:hint="eastAsia" w:ascii="宋体" w:hAnsi="宋体" w:eastAsia="宋体" w:cs="宋体"/>
                <w:szCs w:val="21"/>
              </w:rPr>
              <w:t xml:space="preserve">□无</w:t>
            </w:r>
            <w:r>
              <w:rPr>
                <w:rFonts w:hint="eastAsia" w:ascii="宋体" w:hAnsi="宋体" w:eastAsia="宋体" w:cs="宋体"/>
                <w:szCs w:val="21"/>
              </w:rPr>
            </w:r>
            <w:r/>
          </w:p>
          <w:p>
            <w:pPr>
              <w:pStyle w:val="755"/>
              <w:jc w:val="left"/>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b/>
                <w:color w:val="000000"/>
                <w:szCs w:val="21"/>
              </w:rPr>
              <w:t xml:space="preserve">■</w:t>
            </w:r>
            <w:r>
              <w:rPr>
                <w:rFonts w:hint="eastAsia" w:ascii="宋体" w:hAnsi="宋体" w:eastAsia="宋体" w:cs="宋体"/>
                <w:szCs w:val="21"/>
              </w:rPr>
              <w:t xml:space="preserve">有，具体情形：</w:t>
            </w:r>
            <w:r>
              <w:rPr>
                <w:rFonts w:hint="eastAsia" w:ascii="宋体" w:hAnsi="宋体" w:eastAsia="宋体" w:cs="宋体"/>
                <w:b/>
                <w:bCs/>
                <w:szCs w:val="21"/>
                <w:highlight w:val="none"/>
                <w:u w:val="single"/>
              </w:rPr>
              <w:t xml:space="preserve">至少</w:t>
            </w:r>
            <w:r>
              <w:rPr>
                <w:rFonts w:hint="eastAsia" w:ascii="宋体" w:hAnsi="宋体" w:eastAsia="宋体" w:cs="宋体"/>
                <w:b/>
                <w:bCs/>
                <w:szCs w:val="21"/>
                <w:u w:val="single"/>
                <w:lang w:val="en-US" w:eastAsia="zh-CN"/>
              </w:rPr>
              <w:t xml:space="preserve">二次</w:t>
            </w:r>
            <w:r>
              <w:rPr>
                <w:rFonts w:hint="eastAsia" w:ascii="宋体" w:hAnsi="宋体" w:eastAsia="宋体" w:cs="宋体"/>
                <w:b/>
                <w:bCs/>
                <w:szCs w:val="21"/>
                <w:u w:val="single"/>
              </w:rPr>
              <w:t xml:space="preserve">报价</w:t>
            </w:r>
            <w:r>
              <w:rPr>
                <w:rFonts w:hint="eastAsia" w:ascii="宋体" w:hAnsi="宋体" w:eastAsia="宋体" w:cs="宋体"/>
                <w:b/>
                <w:bCs/>
                <w:szCs w:val="21"/>
                <w:u w:val="single"/>
                <w:lang w:eastAsia="zh-CN"/>
              </w:rPr>
              <w:t xml:space="preserve">，</w:t>
            </w:r>
            <w:r>
              <w:rPr>
                <w:rFonts w:hint="eastAsia" w:ascii="宋体" w:hAnsi="宋体" w:eastAsia="宋体" w:cs="宋体"/>
                <w:b/>
                <w:bCs/>
                <w:szCs w:val="21"/>
                <w:u w:val="single"/>
                <w:lang w:val="en-US" w:eastAsia="zh-CN"/>
              </w:rPr>
              <w:t xml:space="preserve">响应文件中的报价为首次报价</w:t>
            </w:r>
            <w:r>
              <w:rPr>
                <w:rFonts w:hint="eastAsia" w:ascii="宋体" w:hAnsi="宋体" w:eastAsia="宋体" w:cs="宋体"/>
                <w:sz w:val="21"/>
                <w:szCs w:val="21"/>
                <w:highlight w:val="none"/>
              </w:rPr>
              <w:t xml:space="preserve">。</w:t>
            </w:r>
            <w:r>
              <w:rPr>
                <w:rFonts w:hint="eastAsia" w:ascii="宋体" w:hAnsi="宋体" w:eastAsia="宋体" w:cs="宋体"/>
                <w:sz w:val="21"/>
                <w:szCs w:val="21"/>
              </w:rPr>
            </w:r>
            <w:r/>
          </w:p>
        </w:tc>
      </w:tr>
      <w:tr>
        <w:trPr>
          <w:trHeight w:val="23"/>
        </w:trPr>
        <w:tc>
          <w:tcPr>
            <w:tcW w:w="939" w:type="dxa"/>
            <w:vAlign w:val="center"/>
            <w:textDirection w:val="lrTb"/>
            <w:noWrap w:val="false"/>
          </w:tcPr>
          <w:p>
            <w:pPr>
              <w:pStyle w:val="796"/>
              <w:jc w:val="center"/>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10.1</w:t>
            </w:r>
            <w:r>
              <w:rPr>
                <w:rFonts w:hint="eastAsia" w:ascii="宋体" w:hAnsi="宋体" w:eastAsia="宋体" w:cs="宋体"/>
                <w:sz w:val="21"/>
                <w:szCs w:val="21"/>
              </w:rPr>
            </w:r>
            <w:r/>
          </w:p>
        </w:tc>
        <w:tc>
          <w:tcPr>
            <w:tcW w:w="1607" w:type="dxa"/>
            <w:vAlign w:val="center"/>
            <w:textDirection w:val="lrTb"/>
            <w:noWrap w:val="false"/>
          </w:tcPr>
          <w:p>
            <w:pPr>
              <w:pStyle w:val="755"/>
              <w:jc w:val="center"/>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保证金</w:t>
            </w:r>
            <w:r>
              <w:rPr>
                <w:rFonts w:hint="eastAsia" w:ascii="宋体" w:hAnsi="宋体" w:eastAsia="宋体" w:cs="宋体"/>
                <w:sz w:val="21"/>
                <w:szCs w:val="21"/>
              </w:rPr>
            </w:r>
            <w:r/>
          </w:p>
        </w:tc>
        <w:tc>
          <w:tcPr>
            <w:tcW w:w="6808" w:type="dxa"/>
            <w:vAlign w:val="center"/>
            <w:textDirection w:val="lrTb"/>
            <w:noWrap w:val="false"/>
          </w:tcPr>
          <w:p>
            <w:pPr>
              <w:pStyle w:val="796"/>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免收</w:t>
            </w:r>
            <w:r>
              <w:rPr>
                <w:rFonts w:hint="eastAsia" w:ascii="宋体" w:hAnsi="宋体" w:eastAsia="宋体" w:cs="宋体"/>
                <w:sz w:val="21"/>
                <w:szCs w:val="21"/>
              </w:rPr>
            </w:r>
            <w:r/>
          </w:p>
        </w:tc>
      </w:tr>
      <w:tr>
        <w:trPr>
          <w:trHeight w:val="23"/>
        </w:trPr>
        <w:tc>
          <w:tcPr>
            <w:tcW w:w="939" w:type="dxa"/>
            <w:vAlign w:val="center"/>
            <w:textDirection w:val="lrTb"/>
            <w:noWrap w:val="false"/>
          </w:tcPr>
          <w:p>
            <w:pPr>
              <w:pStyle w:val="796"/>
              <w:jc w:val="center"/>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11.1</w:t>
            </w:r>
            <w:r>
              <w:rPr>
                <w:rFonts w:hint="eastAsia" w:ascii="宋体" w:hAnsi="宋体" w:eastAsia="宋体" w:cs="宋体"/>
                <w:sz w:val="21"/>
                <w:szCs w:val="21"/>
              </w:rPr>
            </w:r>
            <w:r/>
          </w:p>
        </w:tc>
        <w:tc>
          <w:tcPr>
            <w:tcW w:w="1607" w:type="dxa"/>
            <w:vAlign w:val="center"/>
            <w:textDirection w:val="lrTb"/>
            <w:noWrap w:val="false"/>
          </w:tcPr>
          <w:p>
            <w:pPr>
              <w:pStyle w:val="755"/>
              <w:jc w:val="center"/>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响应有效期</w:t>
            </w:r>
            <w:r>
              <w:rPr>
                <w:rFonts w:hint="eastAsia" w:ascii="宋体" w:hAnsi="宋体" w:eastAsia="宋体" w:cs="宋体"/>
                <w:sz w:val="21"/>
                <w:szCs w:val="21"/>
              </w:rPr>
            </w:r>
            <w:r/>
          </w:p>
        </w:tc>
        <w:tc>
          <w:tcPr>
            <w:tcW w:w="6808" w:type="dxa"/>
            <w:vAlign w:val="center"/>
            <w:textDirection w:val="lrTb"/>
            <w:noWrap w:val="false"/>
          </w:tcPr>
          <w:p>
            <w:pPr>
              <w:pStyle w:val="755"/>
              <w:jc w:val="left"/>
              <w:keepLines w:val="0"/>
              <w:keepNext w:val="0"/>
              <w:pageBreakBefore w:val="0"/>
              <w:spacing w:line="312"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自提交响应文件的截止之日起算</w:t>
            </w:r>
            <w:r>
              <w:rPr>
                <w:rFonts w:hint="eastAsia" w:ascii="宋体" w:hAnsi="宋体" w:eastAsia="宋体" w:cs="宋体"/>
                <w:sz w:val="21"/>
                <w:szCs w:val="21"/>
                <w:highlight w:val="none"/>
                <w:u w:val="single"/>
                <w:lang w:val="en-US" w:eastAsia="zh-CN"/>
              </w:rPr>
              <w:t xml:space="preserve"> 60 </w:t>
            </w:r>
            <w:r>
              <w:rPr>
                <w:rFonts w:hint="eastAsia" w:ascii="宋体" w:hAnsi="宋体" w:eastAsia="宋体" w:cs="宋体"/>
                <w:sz w:val="21"/>
                <w:szCs w:val="21"/>
                <w:highlight w:val="none"/>
              </w:rPr>
              <w:t xml:space="preserve">日历天。</w:t>
            </w:r>
            <w:r>
              <w:rPr>
                <w:rFonts w:hint="eastAsia" w:ascii="宋体" w:hAnsi="宋体" w:eastAsia="宋体" w:cs="宋体"/>
                <w:sz w:val="21"/>
                <w:szCs w:val="21"/>
                <w:highlight w:val="none"/>
              </w:rPr>
            </w:r>
            <w:r/>
          </w:p>
        </w:tc>
      </w:tr>
      <w:tr>
        <w:trPr>
          <w:trHeight w:val="23"/>
        </w:trPr>
        <w:tc>
          <w:tcPr>
            <w:tcW w:w="939" w:type="dxa"/>
            <w:vAlign w:val="center"/>
            <w:textDirection w:val="lrTb"/>
            <w:noWrap w:val="false"/>
          </w:tcPr>
          <w:p>
            <w:pPr>
              <w:pStyle w:val="796"/>
              <w:jc w:val="center"/>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16.1</w:t>
            </w:r>
            <w:r>
              <w:rPr>
                <w:rFonts w:hint="eastAsia" w:ascii="宋体" w:hAnsi="宋体" w:eastAsia="宋体" w:cs="宋体"/>
                <w:sz w:val="21"/>
                <w:szCs w:val="21"/>
              </w:rPr>
            </w:r>
            <w:r/>
          </w:p>
        </w:tc>
        <w:tc>
          <w:tcPr>
            <w:tcW w:w="1607" w:type="dxa"/>
            <w:vAlign w:val="center"/>
            <w:textDirection w:val="lrTb"/>
            <w:noWrap w:val="false"/>
          </w:tcPr>
          <w:p>
            <w:pPr>
              <w:pStyle w:val="755"/>
              <w:jc w:val="center"/>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解密地点</w:t>
            </w:r>
            <w:r>
              <w:rPr>
                <w:rFonts w:hint="eastAsia" w:ascii="宋体" w:hAnsi="宋体" w:eastAsia="宋体" w:cs="宋体"/>
                <w:sz w:val="21"/>
                <w:szCs w:val="21"/>
              </w:rPr>
            </w:r>
            <w:r/>
          </w:p>
        </w:tc>
        <w:tc>
          <w:tcPr>
            <w:tcW w:w="6808" w:type="dxa"/>
            <w:vAlign w:val="center"/>
            <w:textDirection w:val="lrTb"/>
            <w:noWrap w:val="false"/>
          </w:tcPr>
          <w:p>
            <w:pPr>
              <w:pStyle w:val="755"/>
              <w:jc w:val="left"/>
              <w:keepLines w:val="0"/>
              <w:keepNext w:val="0"/>
              <w:pageBreakBefore w:val="0"/>
              <w:spacing w:line="312"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地点：</w:t>
            </w:r>
            <w:r>
              <w:rPr>
                <w:rFonts w:hint="eastAsia" w:ascii="宋体" w:hAnsi="宋体" w:eastAsia="宋体" w:cs="宋体"/>
                <w:szCs w:val="21"/>
                <w:highlight w:val="none"/>
                <w:u w:val="single"/>
                <w:lang w:eastAsia="zh-CN"/>
              </w:rPr>
              <w:t xml:space="preserve">“苏采云”政府采购一体化平台</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r>
      <w:tr>
        <w:trPr>
          <w:trHeight w:val="23"/>
        </w:trPr>
        <w:tc>
          <w:tcPr>
            <w:tcW w:w="939" w:type="dxa"/>
            <w:vAlign w:val="center"/>
            <w:textDirection w:val="lrTb"/>
            <w:noWrap w:val="false"/>
          </w:tcPr>
          <w:p>
            <w:pPr>
              <w:pStyle w:val="796"/>
              <w:jc w:val="center"/>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22.5</w:t>
            </w:r>
            <w:r>
              <w:rPr>
                <w:rFonts w:hint="eastAsia" w:ascii="宋体" w:hAnsi="宋体" w:eastAsia="宋体" w:cs="宋体"/>
                <w:sz w:val="21"/>
                <w:szCs w:val="21"/>
              </w:rPr>
            </w:r>
            <w:r/>
          </w:p>
        </w:tc>
        <w:tc>
          <w:tcPr>
            <w:tcW w:w="1607" w:type="dxa"/>
            <w:vAlign w:val="center"/>
            <w:textDirection w:val="lrTb"/>
            <w:noWrap w:val="false"/>
          </w:tcPr>
          <w:p>
            <w:pPr>
              <w:pStyle w:val="755"/>
              <w:jc w:val="center"/>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分包</w:t>
            </w:r>
            <w:r>
              <w:rPr>
                <w:rFonts w:hint="eastAsia" w:ascii="宋体" w:hAnsi="宋体" w:eastAsia="宋体" w:cs="宋体"/>
                <w:sz w:val="21"/>
                <w:szCs w:val="21"/>
              </w:rPr>
            </w:r>
            <w:r/>
          </w:p>
        </w:tc>
        <w:tc>
          <w:tcPr>
            <w:tcW w:w="6808" w:type="dxa"/>
            <w:vAlign w:val="center"/>
            <w:textDirection w:val="lrTb"/>
            <w:noWrap w:val="false"/>
          </w:tcPr>
          <w:p>
            <w:pPr>
              <w:pStyle w:val="755"/>
              <w:jc w:val="left"/>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本项目是否允许分包： </w:t>
            </w:r>
            <w:r>
              <w:rPr>
                <w:rFonts w:hint="eastAsia" w:ascii="宋体" w:hAnsi="宋体" w:eastAsia="宋体" w:cs="宋体"/>
                <w:sz w:val="21"/>
                <w:szCs w:val="21"/>
              </w:rPr>
            </w:r>
            <w:r/>
          </w:p>
          <w:p>
            <w:pPr>
              <w:pStyle w:val="755"/>
              <w:jc w:val="left"/>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b/>
                <w:color w:val="000000"/>
                <w:sz w:val="21"/>
                <w:szCs w:val="21"/>
              </w:rPr>
              <w:t xml:space="preserve">■</w:t>
            </w:r>
            <w:r>
              <w:rPr>
                <w:rFonts w:hint="eastAsia" w:ascii="宋体" w:hAnsi="宋体" w:eastAsia="宋体" w:cs="宋体"/>
                <w:sz w:val="21"/>
                <w:szCs w:val="21"/>
              </w:rPr>
              <w:t xml:space="preserve">不允许</w:t>
            </w:r>
            <w:r>
              <w:rPr>
                <w:rFonts w:hint="eastAsia" w:ascii="宋体" w:hAnsi="宋体" w:eastAsia="宋体" w:cs="宋体"/>
                <w:sz w:val="21"/>
                <w:szCs w:val="21"/>
              </w:rPr>
            </w:r>
            <w:r/>
          </w:p>
          <w:p>
            <w:pPr>
              <w:pStyle w:val="755"/>
              <w:jc w:val="left"/>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rPr>
              <w:t xml:space="preserve">允许，具体要求：</w:t>
            </w:r>
            <w:r>
              <w:rPr>
                <w:rFonts w:hint="eastAsia" w:ascii="宋体" w:hAnsi="宋体" w:eastAsia="宋体" w:cs="宋体"/>
                <w:sz w:val="21"/>
                <w:szCs w:val="21"/>
              </w:rPr>
            </w:r>
            <w:r/>
          </w:p>
          <w:p>
            <w:pPr>
              <w:pStyle w:val="755"/>
              <w:jc w:val="left"/>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（1）可以分包履行的具体内容：</w:t>
            </w:r>
            <w:r>
              <w:rPr>
                <w:rFonts w:hint="eastAsia" w:ascii="宋体" w:hAnsi="宋体" w:eastAsia="宋体" w:cs="宋体"/>
                <w:sz w:val="21"/>
                <w:szCs w:val="21"/>
                <w:u w:val="single"/>
                <w:lang w:val="en-US" w:eastAsia="zh-CN"/>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55"/>
              <w:jc w:val="left"/>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（2）允许分包的金额或者比例：</w:t>
            </w:r>
            <w:r>
              <w:rPr>
                <w:rFonts w:hint="eastAsia" w:ascii="宋体" w:hAnsi="宋体" w:eastAsia="宋体" w:cs="宋体"/>
                <w:sz w:val="21"/>
                <w:szCs w:val="21"/>
                <w:u w:val="single"/>
                <w:lang w:val="en-US" w:eastAsia="zh-CN"/>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55"/>
              <w:jc w:val="left"/>
              <w:keepLines w:val="0"/>
              <w:keepNext w:val="0"/>
              <w:pageBreakBefore w:val="0"/>
              <w:spacing w:line="312" w:lineRule="auto"/>
              <w:widowControl w:val="off"/>
              <w:rPr>
                <w:rFonts w:hint="eastAsia" w:ascii="宋体" w:hAnsi="宋体" w:eastAsia="宋体" w:cs="宋体"/>
                <w:sz w:val="21"/>
                <w:szCs w:val="21"/>
                <w:u w:val="single"/>
              </w:rPr>
              <w:outlineLvl w:val="9"/>
            </w:pPr>
            <w:r>
              <w:rPr>
                <w:rFonts w:hint="eastAsia" w:ascii="宋体" w:hAnsi="宋体" w:eastAsia="宋体" w:cs="宋体"/>
                <w:sz w:val="21"/>
                <w:szCs w:val="21"/>
              </w:rPr>
              <w:t xml:space="preserve">（3）其他要求：</w:t>
            </w:r>
            <w:r>
              <w:rPr>
                <w:rFonts w:hint="eastAsia" w:ascii="宋体" w:hAnsi="宋体" w:eastAsia="宋体" w:cs="宋体"/>
                <w:sz w:val="21"/>
                <w:szCs w:val="21"/>
                <w:u w:val="single"/>
                <w:lang w:val="en-US" w:eastAsia="zh-CN"/>
              </w:rPr>
              <w:t xml:space="preserve"> / </w:t>
            </w:r>
            <w:r>
              <w:rPr>
                <w:rFonts w:hint="eastAsia" w:ascii="宋体" w:hAnsi="宋体" w:eastAsia="宋体" w:cs="宋体"/>
                <w:sz w:val="21"/>
                <w:szCs w:val="21"/>
              </w:rPr>
              <w:t xml:space="preserve">。</w:t>
            </w:r>
            <w:r>
              <w:rPr>
                <w:rFonts w:hint="eastAsia" w:ascii="宋体" w:hAnsi="宋体" w:eastAsia="宋体" w:cs="宋体"/>
                <w:sz w:val="21"/>
                <w:szCs w:val="21"/>
                <w:u w:val="single"/>
              </w:rPr>
            </w:r>
            <w:r/>
          </w:p>
        </w:tc>
      </w:tr>
      <w:tr>
        <w:trPr>
          <w:trHeight w:val="273"/>
        </w:trPr>
        <w:tc>
          <w:tcPr>
            <w:tcW w:w="939" w:type="dxa"/>
            <w:vAlign w:val="center"/>
            <w:textDirection w:val="lrTb"/>
            <w:noWrap w:val="false"/>
          </w:tcPr>
          <w:p>
            <w:pPr>
              <w:pStyle w:val="796"/>
              <w:jc w:val="center"/>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23.1.1</w:t>
            </w:r>
            <w:r>
              <w:rPr>
                <w:rFonts w:hint="eastAsia" w:ascii="宋体" w:hAnsi="宋体" w:eastAsia="宋体" w:cs="宋体"/>
                <w:sz w:val="21"/>
                <w:szCs w:val="21"/>
              </w:rPr>
            </w:r>
            <w:r/>
          </w:p>
        </w:tc>
        <w:tc>
          <w:tcPr>
            <w:tcW w:w="1607" w:type="dxa"/>
            <w:vAlign w:val="center"/>
            <w:textDirection w:val="lrTb"/>
            <w:noWrap w:val="false"/>
          </w:tcPr>
          <w:p>
            <w:pPr>
              <w:pStyle w:val="755"/>
              <w:jc w:val="center"/>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询问</w:t>
            </w:r>
            <w:r>
              <w:rPr>
                <w:rFonts w:hint="eastAsia" w:ascii="宋体" w:hAnsi="宋体" w:eastAsia="宋体" w:cs="宋体"/>
                <w:sz w:val="21"/>
                <w:szCs w:val="21"/>
              </w:rPr>
            </w:r>
            <w:r/>
          </w:p>
        </w:tc>
        <w:tc>
          <w:tcPr>
            <w:tcW w:w="6808" w:type="dxa"/>
            <w:vAlign w:val="center"/>
            <w:textDirection w:val="lrTb"/>
            <w:noWrap w:val="false"/>
          </w:tcPr>
          <w:p>
            <w:pPr>
              <w:pStyle w:val="755"/>
              <w:jc w:val="left"/>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询问送达形式：</w:t>
            </w:r>
            <w:r>
              <w:rPr>
                <w:rFonts w:hint="eastAsia" w:ascii="宋体" w:hAnsi="宋体" w:eastAsia="宋体" w:cs="宋体"/>
                <w:sz w:val="21"/>
                <w:szCs w:val="21"/>
                <w:u w:val="single"/>
                <w:lang w:eastAsia="zh-CN"/>
              </w:rPr>
              <w:t xml:space="preserve">以书面形式</w:t>
            </w:r>
            <w:r>
              <w:rPr>
                <w:rFonts w:hint="eastAsia" w:ascii="宋体" w:hAnsi="宋体" w:eastAsia="宋体" w:cs="宋体"/>
                <w:sz w:val="21"/>
                <w:szCs w:val="21"/>
              </w:rPr>
              <w:t xml:space="preserve">。</w:t>
            </w:r>
            <w:r>
              <w:rPr>
                <w:rFonts w:hint="eastAsia" w:ascii="宋体" w:hAnsi="宋体" w:eastAsia="宋体" w:cs="宋体"/>
                <w:sz w:val="21"/>
                <w:szCs w:val="21"/>
              </w:rPr>
            </w:r>
            <w:r/>
          </w:p>
        </w:tc>
      </w:tr>
      <w:tr>
        <w:trPr>
          <w:trHeight w:val="23"/>
        </w:trPr>
        <w:tc>
          <w:tcPr>
            <w:tcW w:w="939" w:type="dxa"/>
            <w:vAlign w:val="center"/>
            <w:textDirection w:val="lrTb"/>
            <w:noWrap w:val="false"/>
          </w:tcPr>
          <w:p>
            <w:pPr>
              <w:pStyle w:val="796"/>
              <w:jc w:val="center"/>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23.3</w:t>
            </w:r>
            <w:r>
              <w:rPr>
                <w:rFonts w:hint="eastAsia" w:ascii="宋体" w:hAnsi="宋体" w:eastAsia="宋体" w:cs="宋体"/>
                <w:sz w:val="21"/>
                <w:szCs w:val="21"/>
              </w:rPr>
            </w:r>
            <w:r/>
          </w:p>
        </w:tc>
        <w:tc>
          <w:tcPr>
            <w:tcW w:w="1607" w:type="dxa"/>
            <w:vAlign w:val="center"/>
            <w:textDirection w:val="lrTb"/>
            <w:noWrap w:val="false"/>
          </w:tcPr>
          <w:p>
            <w:pPr>
              <w:pStyle w:val="755"/>
              <w:jc w:val="center"/>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联系方式</w:t>
            </w:r>
            <w:r>
              <w:rPr>
                <w:rFonts w:hint="eastAsia" w:ascii="宋体" w:hAnsi="宋体" w:eastAsia="宋体" w:cs="宋体"/>
                <w:sz w:val="21"/>
                <w:szCs w:val="21"/>
              </w:rPr>
            </w:r>
            <w:r/>
          </w:p>
        </w:tc>
        <w:tc>
          <w:tcPr>
            <w:tcW w:w="6808" w:type="dxa"/>
            <w:vAlign w:val="center"/>
            <w:textDirection w:val="lrTb"/>
            <w:noWrap w:val="false"/>
          </w:tcPr>
          <w:p>
            <w:pPr>
              <w:pStyle w:val="755"/>
              <w:jc w:val="left"/>
              <w:keepLines w:val="0"/>
              <w:keepNext w:val="0"/>
              <w:pageBreakBefore w:val="0"/>
              <w:spacing w:line="312" w:lineRule="auto"/>
              <w:widowControl w:val="off"/>
              <w:rPr>
                <w:rFonts w:hint="eastAsia" w:ascii="宋体" w:hAnsi="宋体" w:cs="宋体"/>
                <w:szCs w:val="21"/>
              </w:rPr>
              <w:outlineLvl w:val="9"/>
            </w:pPr>
            <w:r>
              <w:rPr>
                <w:rFonts w:hint="eastAsia" w:ascii="宋体" w:hAnsi="宋体" w:cs="宋体"/>
                <w:szCs w:val="21"/>
              </w:rPr>
              <w:t xml:space="preserve">接收询问和质疑的联系方式</w:t>
            </w:r>
            <w:r>
              <w:rPr>
                <w:rFonts w:hint="eastAsia" w:ascii="宋体" w:hAnsi="宋体" w:cs="宋体"/>
                <w:szCs w:val="21"/>
              </w:rPr>
            </w:r>
            <w:r/>
          </w:p>
          <w:p>
            <w:pPr>
              <w:pStyle w:val="755"/>
              <w:jc w:val="left"/>
              <w:keepLines w:val="0"/>
              <w:keepNext w:val="0"/>
              <w:pageBreakBefore w:val="0"/>
              <w:spacing w:line="312" w:lineRule="auto"/>
              <w:widowControl w:val="off"/>
              <w:rPr>
                <w:rFonts w:hint="eastAsia" w:ascii="宋体" w:hAnsi="宋体" w:cs="宋体"/>
                <w:szCs w:val="21"/>
              </w:rPr>
              <w:outlineLvl w:val="9"/>
            </w:pPr>
            <w:r>
              <w:rPr>
                <w:rFonts w:hint="eastAsia" w:ascii="宋体" w:hAnsi="宋体" w:cs="宋体"/>
                <w:szCs w:val="21"/>
              </w:rPr>
              <w:t xml:space="preserve">联系部门：</w:t>
            </w:r>
            <w:r>
              <w:rPr>
                <w:rFonts w:hint="eastAsia" w:ascii="宋体" w:hAnsi="宋体" w:cs="宋体"/>
                <w:szCs w:val="21"/>
                <w:u w:val="single"/>
              </w:rPr>
              <w:t xml:space="preserve">溧阳市正投招投标有限公司综合办</w:t>
            </w:r>
            <w:r>
              <w:rPr>
                <w:rFonts w:hint="eastAsia" w:ascii="宋体" w:hAnsi="宋体" w:cs="宋体"/>
                <w:szCs w:val="21"/>
              </w:rPr>
              <w:t xml:space="preserve">；</w:t>
            </w:r>
            <w:r>
              <w:rPr>
                <w:rFonts w:hint="eastAsia" w:ascii="宋体" w:hAnsi="宋体" w:cs="宋体"/>
                <w:szCs w:val="21"/>
              </w:rPr>
            </w:r>
            <w:r/>
          </w:p>
          <w:p>
            <w:pPr>
              <w:pStyle w:val="755"/>
              <w:jc w:val="left"/>
              <w:keepLines w:val="0"/>
              <w:keepNext w:val="0"/>
              <w:pageBreakBefore w:val="0"/>
              <w:spacing w:line="312" w:lineRule="auto"/>
              <w:widowControl w:val="off"/>
              <w:rPr>
                <w:rFonts w:hint="eastAsia" w:ascii="宋体" w:hAnsi="宋体" w:cs="宋体"/>
                <w:szCs w:val="21"/>
              </w:rPr>
              <w:outlineLvl w:val="9"/>
            </w:pPr>
            <w:r>
              <w:rPr>
                <w:rFonts w:hint="eastAsia" w:ascii="宋体" w:hAnsi="宋体" w:cs="宋体"/>
                <w:szCs w:val="21"/>
              </w:rPr>
              <w:t xml:space="preserve">联系电话：</w:t>
            </w:r>
            <w:r>
              <w:rPr>
                <w:rFonts w:hint="eastAsia" w:ascii="宋体" w:hAnsi="宋体" w:cs="宋体"/>
                <w:szCs w:val="21"/>
                <w:u w:val="single"/>
              </w:rPr>
              <w:t xml:space="preserve">0519-87891880</w:t>
            </w:r>
            <w:r>
              <w:rPr>
                <w:rFonts w:hint="eastAsia" w:ascii="宋体" w:hAnsi="宋体" w:cs="宋体"/>
                <w:szCs w:val="21"/>
              </w:rPr>
              <w:t xml:space="preserve">；</w:t>
            </w:r>
            <w:r>
              <w:rPr>
                <w:rFonts w:hint="eastAsia" w:ascii="宋体" w:hAnsi="宋体" w:cs="宋体"/>
                <w:szCs w:val="21"/>
              </w:rPr>
            </w:r>
            <w:r/>
          </w:p>
          <w:p>
            <w:pPr>
              <w:pStyle w:val="755"/>
              <w:jc w:val="left"/>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cs="宋体"/>
                <w:szCs w:val="21"/>
              </w:rPr>
              <w:t xml:space="preserve">通讯地址：</w:t>
            </w:r>
            <w:r>
              <w:rPr>
                <w:rFonts w:hint="eastAsia" w:ascii="宋体" w:hAnsi="宋体" w:cs="宋体"/>
                <w:szCs w:val="21"/>
                <w:u w:val="single"/>
                <w:lang w:eastAsia="zh-CN"/>
              </w:rPr>
              <w:t xml:space="preserve">溧阳市平陵西路258号1幢二楼西侧</w:t>
            </w:r>
            <w:r>
              <w:rPr>
                <w:rFonts w:hint="eastAsia" w:ascii="宋体" w:hAnsi="宋体" w:cs="宋体"/>
                <w:szCs w:val="21"/>
              </w:rPr>
              <w:t xml:space="preserve">。</w:t>
            </w:r>
            <w:r>
              <w:rPr>
                <w:rFonts w:hint="eastAsia" w:ascii="宋体" w:hAnsi="宋体" w:eastAsia="宋体" w:cs="宋体"/>
                <w:sz w:val="21"/>
                <w:szCs w:val="21"/>
              </w:rPr>
            </w:r>
            <w:r/>
          </w:p>
        </w:tc>
      </w:tr>
      <w:tr>
        <w:trPr>
          <w:trHeight w:val="23"/>
        </w:trPr>
        <w:tc>
          <w:tcPr>
            <w:tcW w:w="939" w:type="dxa"/>
            <w:vAlign w:val="center"/>
            <w:textDirection w:val="lrTb"/>
            <w:noWrap w:val="false"/>
          </w:tcPr>
          <w:p>
            <w:pPr>
              <w:pStyle w:val="796"/>
              <w:jc w:val="center"/>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24.1</w:t>
            </w:r>
            <w:r>
              <w:rPr>
                <w:rFonts w:hint="eastAsia" w:ascii="宋体" w:hAnsi="宋体" w:eastAsia="宋体" w:cs="宋体"/>
                <w:sz w:val="21"/>
                <w:szCs w:val="21"/>
              </w:rPr>
            </w:r>
            <w:r/>
          </w:p>
        </w:tc>
        <w:tc>
          <w:tcPr>
            <w:tcW w:w="1607" w:type="dxa"/>
            <w:vAlign w:val="center"/>
            <w:textDirection w:val="lrTb"/>
            <w:noWrap w:val="false"/>
          </w:tcPr>
          <w:p>
            <w:pPr>
              <w:pStyle w:val="755"/>
              <w:jc w:val="center"/>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代理费</w:t>
            </w:r>
            <w:r>
              <w:rPr>
                <w:rFonts w:hint="eastAsia" w:ascii="宋体" w:hAnsi="宋体" w:eastAsia="宋体" w:cs="宋体"/>
                <w:sz w:val="21"/>
                <w:szCs w:val="21"/>
              </w:rPr>
            </w:r>
            <w:r/>
          </w:p>
        </w:tc>
        <w:tc>
          <w:tcPr>
            <w:tcW w:w="6808" w:type="dxa"/>
            <w:vAlign w:val="center"/>
            <w:textDirection w:val="lrTb"/>
            <w:noWrap w:val="false"/>
          </w:tcPr>
          <w:p>
            <w:pPr>
              <w:pStyle w:val="755"/>
              <w:jc w:val="left"/>
              <w:keepLines w:val="0"/>
              <w:keepNext w:val="0"/>
              <w:pageBreakBefore w:val="0"/>
              <w:spacing w:line="312" w:lineRule="auto"/>
              <w:widowControl w:val="off"/>
              <w:rPr>
                <w:rFonts w:hint="eastAsia" w:ascii="宋体" w:hAnsi="宋体" w:cs="宋体"/>
                <w:szCs w:val="21"/>
              </w:rPr>
              <w:outlineLvl w:val="9"/>
            </w:pPr>
            <w:r>
              <w:rPr>
                <w:rFonts w:hint="eastAsia" w:ascii="宋体" w:hAnsi="宋体" w:cs="宋体"/>
                <w:szCs w:val="21"/>
              </w:rPr>
              <w:t xml:space="preserve">收费对象：</w:t>
            </w:r>
            <w:r>
              <w:rPr>
                <w:rFonts w:hint="eastAsia" w:ascii="宋体" w:hAnsi="宋体" w:cs="宋体"/>
                <w:szCs w:val="21"/>
              </w:rPr>
            </w:r>
            <w:r/>
          </w:p>
          <w:p>
            <w:pPr>
              <w:pStyle w:val="755"/>
              <w:jc w:val="left"/>
              <w:keepLines w:val="0"/>
              <w:keepNext w:val="0"/>
              <w:pageBreakBefore w:val="0"/>
              <w:spacing w:line="312" w:lineRule="auto"/>
              <w:widowControl w:val="off"/>
              <w:rPr>
                <w:rFonts w:hint="eastAsia" w:ascii="宋体" w:hAnsi="宋体" w:cs="宋体"/>
                <w:szCs w:val="21"/>
              </w:rPr>
              <w:outlineLvl w:val="9"/>
            </w:pPr>
            <w:r>
              <w:rPr>
                <w:rFonts w:hint="eastAsia" w:ascii="宋体" w:hAnsi="宋体" w:cs="宋体"/>
                <w:szCs w:val="21"/>
              </w:rPr>
              <w:t xml:space="preserve">□采购人</w:t>
            </w:r>
            <w:r>
              <w:rPr>
                <w:rFonts w:hint="eastAsia" w:ascii="宋体" w:hAnsi="宋体" w:cs="宋体"/>
                <w:szCs w:val="21"/>
              </w:rPr>
            </w:r>
            <w:r/>
          </w:p>
          <w:p>
            <w:pPr>
              <w:pStyle w:val="755"/>
              <w:jc w:val="left"/>
              <w:keepLines w:val="0"/>
              <w:keepNext w:val="0"/>
              <w:pageBreakBefore w:val="0"/>
              <w:spacing w:line="312" w:lineRule="auto"/>
              <w:widowControl w:val="off"/>
              <w:rPr>
                <w:rFonts w:hint="eastAsia" w:ascii="宋体" w:hAnsi="宋体" w:eastAsia="宋体" w:cs="宋体"/>
                <w:szCs w:val="21"/>
                <w:highlight w:val="none"/>
                <w:lang w:eastAsia="zh-CN"/>
              </w:rPr>
              <w:outlineLvl w:val="9"/>
            </w:pPr>
            <w:r>
              <w:rPr>
                <w:rFonts w:hint="eastAsia" w:ascii="宋体" w:hAnsi="宋体" w:cs="宋体"/>
                <w:szCs w:val="21"/>
                <w:highlight w:val="none"/>
              </w:rPr>
              <w:t xml:space="preserve">■</w:t>
            </w:r>
            <w:r>
              <w:rPr>
                <w:rFonts w:hint="eastAsia" w:ascii="宋体" w:hAnsi="宋体" w:cs="宋体"/>
                <w:szCs w:val="21"/>
                <w:highlight w:val="none"/>
                <w:lang w:eastAsia="zh-CN"/>
              </w:rPr>
              <w:t xml:space="preserve">成交供应商（</w:t>
            </w:r>
            <w:r>
              <w:rPr>
                <w:rFonts w:hint="eastAsia" w:ascii="宋体" w:hAnsi="宋体" w:cs="宋体"/>
                <w:szCs w:val="21"/>
                <w:highlight w:val="none"/>
                <w:lang w:val="en-US" w:eastAsia="zh-CN"/>
              </w:rPr>
              <w:t xml:space="preserve">因采购人预算包含代理费，本项目代理费由成交供应商支付</w:t>
            </w:r>
            <w:r>
              <w:rPr>
                <w:rFonts w:hint="eastAsia" w:ascii="宋体" w:hAnsi="宋体" w:cs="宋体"/>
                <w:szCs w:val="21"/>
                <w:highlight w:val="none"/>
                <w:lang w:eastAsia="zh-CN"/>
              </w:rPr>
              <w:t xml:space="preserve">）</w:t>
            </w:r>
            <w:r>
              <w:rPr>
                <w:rFonts w:hint="eastAsia" w:ascii="宋体" w:hAnsi="宋体" w:eastAsia="宋体" w:cs="宋体"/>
                <w:szCs w:val="21"/>
                <w:highlight w:val="none"/>
                <w:lang w:eastAsia="zh-CN"/>
              </w:rPr>
            </w:r>
            <w:r/>
          </w:p>
          <w:p>
            <w:pPr>
              <w:pStyle w:val="755"/>
              <w:jc w:val="left"/>
              <w:keepLines w:val="0"/>
              <w:keepNext w:val="0"/>
              <w:pageBreakBefore w:val="0"/>
              <w:spacing w:line="312" w:lineRule="auto"/>
              <w:widowControl w:val="off"/>
              <w:rPr>
                <w:rFonts w:hint="eastAsia" w:ascii="宋体" w:hAnsi="宋体" w:eastAsia="宋体" w:cs="宋体"/>
                <w:szCs w:val="21"/>
                <w:highlight w:val="none"/>
                <w:lang w:eastAsia="zh-CN"/>
              </w:rPr>
              <w:outlineLvl w:val="9"/>
            </w:pPr>
            <w:r>
              <w:rPr>
                <w:rFonts w:hint="eastAsia" w:ascii="宋体" w:hAnsi="宋体" w:cs="宋体"/>
                <w:szCs w:val="21"/>
                <w:highlight w:val="none"/>
              </w:rPr>
              <w:t xml:space="preserve">收费标准：</w:t>
            </w:r>
            <w:r>
              <w:rPr>
                <w:rFonts w:hint="eastAsia" w:ascii="宋体" w:hAnsi="宋体" w:cs="宋体"/>
                <w:szCs w:val="21"/>
                <w:highlight w:val="none"/>
                <w:u w:val="single"/>
                <w:lang w:val="en-US" w:eastAsia="zh-CN"/>
              </w:rPr>
              <w:t xml:space="preserve">根据</w:t>
            </w:r>
            <w:r>
              <w:rPr>
                <w:rFonts w:hint="eastAsia" w:ascii="宋体" w:hAnsi="宋体" w:eastAsia="宋体" w:cs="宋体"/>
                <w:szCs w:val="21"/>
                <w:highlight w:val="none"/>
                <w:u w:val="single"/>
              </w:rPr>
              <w:t xml:space="preserve">发改价格【2011】534号文</w:t>
            </w:r>
            <w:r>
              <w:rPr>
                <w:rFonts w:hint="eastAsia" w:ascii="宋体" w:hAnsi="宋体" w:eastAsia="宋体" w:cs="宋体"/>
                <w:szCs w:val="21"/>
                <w:highlight w:val="none"/>
                <w:u w:val="single"/>
                <w:lang w:eastAsia="zh-CN"/>
              </w:rPr>
              <w:t xml:space="preserve">，</w:t>
            </w:r>
            <w:r>
              <w:rPr>
                <w:rFonts w:hint="eastAsia" w:ascii="宋体" w:hAnsi="宋体" w:eastAsia="宋体" w:cs="宋体"/>
                <w:szCs w:val="21"/>
                <w:highlight w:val="none"/>
                <w:u w:val="single"/>
              </w:rPr>
              <w:t xml:space="preserve">以中标金额为基数，收费比例按差额定率累进法计算，100万元以下1</w:t>
            </w:r>
            <w:r>
              <w:rPr>
                <w:rFonts w:hint="eastAsia" w:ascii="宋体" w:hAnsi="宋体" w:eastAsia="宋体" w:cs="宋体"/>
                <w:szCs w:val="21"/>
                <w:highlight w:val="none"/>
                <w:u w:val="single"/>
                <w:lang w:val="en-US" w:eastAsia="zh-CN"/>
              </w:rPr>
              <w:t xml:space="preserve">.5</w:t>
            </w:r>
            <w:r>
              <w:rPr>
                <w:rFonts w:hint="eastAsia" w:ascii="宋体" w:hAnsi="宋体" w:eastAsia="宋体" w:cs="宋体"/>
                <w:szCs w:val="21"/>
                <w:highlight w:val="none"/>
                <w:u w:val="single"/>
              </w:rPr>
              <w:t xml:space="preserve">%，100万元-500万元收取</w:t>
            </w:r>
            <w:r>
              <w:rPr>
                <w:rFonts w:hint="eastAsia" w:ascii="宋体" w:hAnsi="宋体" w:eastAsia="宋体" w:cs="宋体"/>
                <w:szCs w:val="21"/>
                <w:highlight w:val="none"/>
                <w:u w:val="single"/>
                <w:lang w:val="en-US" w:eastAsia="zh-CN"/>
              </w:rPr>
              <w:t xml:space="preserve">0.8</w:t>
            </w:r>
            <w:r>
              <w:rPr>
                <w:rFonts w:hint="eastAsia" w:ascii="宋体" w:hAnsi="宋体" w:eastAsia="宋体" w:cs="宋体"/>
                <w:szCs w:val="21"/>
                <w:highlight w:val="none"/>
                <w:u w:val="single"/>
              </w:rPr>
              <w:t xml:space="preserve">%</w:t>
            </w:r>
            <w:r>
              <w:rPr>
                <w:rFonts w:hint="eastAsia" w:ascii="宋体" w:hAnsi="宋体" w:cs="宋体"/>
                <w:szCs w:val="21"/>
                <w:highlight w:val="none"/>
                <w:u w:val="single"/>
                <w:lang w:val="en-US" w:eastAsia="zh-CN"/>
              </w:rPr>
              <w:t xml:space="preserve">。</w:t>
            </w:r>
            <w:r>
              <w:rPr>
                <w:rFonts w:hint="eastAsia" w:ascii="宋体" w:hAnsi="宋体" w:eastAsia="宋体" w:cs="宋体"/>
                <w:szCs w:val="21"/>
                <w:highlight w:val="none"/>
                <w:lang w:eastAsia="zh-CN"/>
              </w:rPr>
            </w:r>
            <w:r/>
          </w:p>
          <w:p>
            <w:pPr>
              <w:pStyle w:val="755"/>
              <w:jc w:val="left"/>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cs="宋体"/>
                <w:szCs w:val="21"/>
              </w:rPr>
              <w:t xml:space="preserve">缴纳时间：</w:t>
            </w:r>
            <w:r>
              <w:rPr>
                <w:rFonts w:hint="eastAsia" w:ascii="宋体" w:hAnsi="宋体" w:cs="宋体"/>
                <w:szCs w:val="21"/>
                <w:u w:val="single"/>
                <w:lang w:val="en-US" w:eastAsia="zh-CN"/>
              </w:rPr>
              <w:t xml:space="preserve">成交单位应在领取中标通知书时将代理费支付至代理机构指定账户。</w:t>
            </w:r>
            <w:r>
              <w:rPr>
                <w:rFonts w:hint="eastAsia" w:ascii="宋体" w:hAnsi="宋体" w:eastAsia="宋体" w:cs="宋体"/>
                <w:sz w:val="21"/>
                <w:szCs w:val="21"/>
              </w:rPr>
            </w:r>
            <w:r/>
          </w:p>
        </w:tc>
      </w:tr>
    </w:tbl>
    <w:p>
      <w:pPr>
        <w:pStyle w:val="755"/>
        <w:jc w:val="center"/>
        <w:keepLines w:val="0"/>
        <w:keepNext w:val="0"/>
        <w:pageBreakBefore w:val="0"/>
        <w:spacing w:before="240" w:after="240" w:line="360" w:lineRule="auto"/>
        <w:widowControl w:val="off"/>
        <w:rPr>
          <w:rFonts w:hint="eastAsia" w:ascii="宋体" w:hAnsi="宋体" w:eastAsia="宋体" w:cs="宋体"/>
          <w:b/>
          <w:sz w:val="28"/>
          <w:szCs w:val="28"/>
        </w:rPr>
        <w:outlineLvl w:val="9"/>
      </w:pPr>
      <w:r/>
      <w:bookmarkStart w:id="70" w:name="_Toc305158859"/>
      <w:r/>
      <w:bookmarkStart w:id="71" w:name="_Toc226965790"/>
      <w:r/>
      <w:bookmarkStart w:id="72" w:name="_Toc353873662"/>
      <w:r/>
      <w:bookmarkStart w:id="73" w:name="_Toc127151517"/>
      <w:r/>
      <w:bookmarkStart w:id="74" w:name="_Toc150774722"/>
      <w:r/>
      <w:bookmarkStart w:id="75" w:name="_Toc142311019"/>
      <w:r/>
      <w:bookmarkStart w:id="76" w:name="_Toc264969207"/>
      <w:r/>
      <w:bookmarkStart w:id="77" w:name="_Toc150480755"/>
      <w:r/>
      <w:bookmarkStart w:id="78" w:name="_Toc265228355"/>
      <w:r/>
      <w:bookmarkStart w:id="79" w:name="_Toc226337213"/>
      <w:r/>
      <w:bookmarkStart w:id="80" w:name="_Toc195842882"/>
      <w:r/>
      <w:bookmarkStart w:id="81" w:name="_Toc353873932"/>
      <w:r/>
      <w:bookmarkStart w:id="82" w:name="_Toc305158785"/>
      <w:r/>
      <w:bookmarkStart w:id="83" w:name="_Toc353825542"/>
      <w:r>
        <w:rPr>
          <w:rFonts w:hint="eastAsia" w:ascii="宋体" w:hAnsi="宋体" w:eastAsia="宋体" w:cs="宋体"/>
          <w:b/>
          <w:sz w:val="28"/>
          <w:szCs w:val="28"/>
        </w:rPr>
        <w:t xml:space="preserve">供应商须知</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rPr>
          <w:rFonts w:hint="eastAsia" w:ascii="宋体" w:hAnsi="宋体" w:eastAsia="宋体" w:cs="宋体"/>
          <w:b/>
          <w:sz w:val="28"/>
          <w:szCs w:val="28"/>
        </w:rPr>
      </w:r>
      <w:r/>
    </w:p>
    <w:p>
      <w:pPr>
        <w:pStyle w:val="755"/>
        <w:jc w:val="left"/>
        <w:keepLines w:val="0"/>
        <w:keepNext w:val="0"/>
        <w:pageBreakBefore w:val="0"/>
        <w:spacing w:before="0" w:line="360" w:lineRule="auto"/>
        <w:widowControl w:val="off"/>
        <w:tabs>
          <w:tab w:val="center" w:pos="4592" w:leader="none"/>
          <w:tab w:val="left" w:pos="7860" w:leader="none"/>
        </w:tabs>
        <w:rPr>
          <w:rFonts w:hint="eastAsia" w:ascii="宋体" w:hAnsi="宋体" w:eastAsia="宋体" w:cs="宋体"/>
          <w:sz w:val="28"/>
        </w:rPr>
        <w:outlineLvl w:val="9"/>
      </w:pPr>
      <w:r/>
      <w:bookmarkStart w:id="84" w:name="_Toc520356143"/>
      <w:r/>
      <w:bookmarkStart w:id="85" w:name="_Toc127151518"/>
      <w:r>
        <w:rPr>
          <w:rFonts w:hint="eastAsia" w:ascii="宋体" w:hAnsi="宋体" w:eastAsia="宋体" w:cs="宋体"/>
          <w:sz w:val="28"/>
          <w:szCs w:val="28"/>
        </w:rPr>
        <w:tab/>
      </w:r>
      <w:bookmarkStart w:id="86" w:name="_Toc151193688"/>
      <w:r/>
      <w:bookmarkStart w:id="87" w:name="_Toc226309762"/>
      <w:r/>
      <w:bookmarkStart w:id="88" w:name="_Toc142311020"/>
      <w:r/>
      <w:bookmarkStart w:id="89" w:name="_Toc151190145"/>
      <w:r/>
      <w:bookmarkStart w:id="90" w:name="_Toc150774618"/>
      <w:r/>
      <w:bookmarkStart w:id="91" w:name="_Toc226337214"/>
      <w:r/>
      <w:bookmarkStart w:id="92" w:name="_Toc151193616"/>
      <w:r/>
      <w:bookmarkStart w:id="93" w:name="_Toc226965791"/>
      <w:r/>
      <w:bookmarkStart w:id="94" w:name="_Toc305158860"/>
      <w:r/>
      <w:bookmarkStart w:id="95" w:name="_Toc150774723"/>
      <w:r/>
      <w:bookmarkStart w:id="96" w:name="_Toc150480756"/>
      <w:r/>
      <w:bookmarkStart w:id="97" w:name="_Toc265228356"/>
      <w:r/>
      <w:bookmarkStart w:id="98" w:name="_Toc195842883"/>
      <w:r/>
      <w:bookmarkStart w:id="99" w:name="_Toc305158786"/>
      <w:r/>
      <w:bookmarkStart w:id="100" w:name="_Toc151193832"/>
      <w:r/>
      <w:bookmarkStart w:id="101" w:name="_Toc151193760"/>
      <w:r/>
      <w:bookmarkStart w:id="102" w:name="_Toc226965708"/>
      <w:r/>
      <w:bookmarkStart w:id="103" w:name="_Toc151193906"/>
      <w:r/>
      <w:bookmarkStart w:id="104" w:name="_Toc150509269"/>
      <w:r/>
      <w:bookmarkStart w:id="105" w:name="_Toc264969208"/>
      <w:r>
        <w:rPr>
          <w:rFonts w:hint="eastAsia" w:ascii="宋体" w:hAnsi="宋体" w:eastAsia="宋体" w:cs="宋体"/>
          <w:sz w:val="28"/>
          <w:szCs w:val="28"/>
        </w:rPr>
        <w:t xml:space="preserve">一   说  明</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rPr>
          <w:rFonts w:hint="eastAsia" w:ascii="宋体" w:hAnsi="宋体" w:eastAsia="宋体" w:cs="宋体"/>
          <w:sz w:val="28"/>
        </w:rPr>
        <w:tab/>
      </w:r>
      <w:r>
        <w:rPr>
          <w:rFonts w:hint="eastAsia" w:ascii="宋体" w:hAnsi="宋体" w:eastAsia="宋体" w:cs="宋体"/>
          <w:sz w:val="28"/>
        </w:rPr>
      </w:r>
      <w:r/>
    </w:p>
    <w:p>
      <w:pPr>
        <w:pStyle w:val="755"/>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sz w:val="21"/>
          <w:szCs w:val="21"/>
        </w:rPr>
        <w:outlineLvl w:val="9"/>
      </w:pPr>
      <w:r/>
      <w:bookmarkStart w:id="106" w:name="_Toc265228357"/>
      <w:r/>
      <w:bookmarkStart w:id="107" w:name="_Toc305158861"/>
      <w:r/>
      <w:bookmarkStart w:id="108" w:name="_Toc305158787"/>
      <w:r/>
      <w:bookmarkStart w:id="109" w:name="_Toc264969209"/>
      <w:r>
        <w:rPr>
          <w:rFonts w:hint="eastAsia" w:ascii="宋体" w:hAnsi="宋体" w:eastAsia="宋体" w:cs="宋体"/>
          <w:sz w:val="21"/>
          <w:szCs w:val="21"/>
        </w:rPr>
        <w:t xml:space="preserve">采购人、采购代理机构、供应商（申请人）</w:t>
      </w:r>
      <w:bookmarkEnd w:id="106"/>
      <w:r/>
      <w:bookmarkEnd w:id="107"/>
      <w:r/>
      <w:bookmarkEnd w:id="108"/>
      <w:r/>
      <w:bookmarkEnd w:id="109"/>
      <w:r>
        <w:rPr>
          <w:rFonts w:hint="eastAsia" w:ascii="宋体" w:hAnsi="宋体" w:eastAsia="宋体" w:cs="宋体"/>
          <w:sz w:val="21"/>
          <w:szCs w:val="21"/>
        </w:rPr>
        <w:t xml:space="preserve">、联合体</w:t>
      </w:r>
      <w:r>
        <w:rPr>
          <w:rFonts w:hint="eastAsia" w:ascii="宋体" w:hAnsi="宋体" w:eastAsia="宋体" w:cs="宋体"/>
          <w:sz w:val="21"/>
          <w:szCs w:val="21"/>
        </w:rPr>
      </w:r>
      <w:r/>
    </w:p>
    <w:p>
      <w:pPr>
        <w:pStyle w:val="755"/>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采购人、采购代理机构：指依法进行政府采购的国家机关、事业单位、团体组织，及其委托的采购代理机构。本项目采购人、采购代理机构见第一章《采购邀请》。</w:t>
      </w:r>
      <w:r>
        <w:rPr>
          <w:rFonts w:hint="eastAsia" w:ascii="宋体" w:hAnsi="宋体" w:eastAsia="宋体" w:cs="宋体"/>
          <w:sz w:val="21"/>
          <w:szCs w:val="21"/>
        </w:rPr>
      </w:r>
      <w:r/>
    </w:p>
    <w:p>
      <w:pPr>
        <w:pStyle w:val="755"/>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供应商（也称“申请人”）：指向采购人提供货物、工程或者服务的法人、其他组织或者自然人。</w:t>
      </w:r>
      <w:r>
        <w:rPr>
          <w:rFonts w:hint="eastAsia" w:ascii="宋体" w:hAnsi="宋体" w:eastAsia="宋体" w:cs="宋体"/>
          <w:sz w:val="21"/>
          <w:szCs w:val="21"/>
        </w:rPr>
      </w:r>
      <w:r/>
    </w:p>
    <w:p>
      <w:pPr>
        <w:pStyle w:val="755"/>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联合体：指两个以上的自然人、法人或者其他组织组成一个联合体，以一个供应商的身份共同参加政府采购。</w:t>
      </w:r>
      <w:r>
        <w:rPr>
          <w:rFonts w:hint="eastAsia" w:ascii="宋体" w:hAnsi="宋体" w:eastAsia="宋体" w:cs="宋体"/>
          <w:sz w:val="21"/>
          <w:szCs w:val="21"/>
        </w:rPr>
      </w:r>
      <w:r/>
    </w:p>
    <w:p>
      <w:pPr>
        <w:pStyle w:val="755"/>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sz w:val="21"/>
          <w:szCs w:val="21"/>
        </w:rPr>
        <w:outlineLvl w:val="9"/>
      </w:pPr>
      <w:r/>
      <w:bookmarkStart w:id="110" w:name="_Toc151190147"/>
      <w:r/>
      <w:bookmarkStart w:id="111" w:name="_Toc195842885"/>
      <w:r/>
      <w:bookmarkStart w:id="112" w:name="_Toc150509271"/>
      <w:r/>
      <w:bookmarkStart w:id="113" w:name="_Toc265228358"/>
      <w:r/>
      <w:bookmarkStart w:id="114" w:name="_Toc150480758"/>
      <w:r/>
      <w:bookmarkStart w:id="115" w:name="_Toc164608789"/>
      <w:r/>
      <w:bookmarkStart w:id="116" w:name="_Toc150774725"/>
      <w:r/>
      <w:bookmarkStart w:id="117" w:name="_Toc305158788"/>
      <w:r/>
      <w:bookmarkStart w:id="118" w:name="_Toc151193834"/>
      <w:r/>
      <w:bookmarkStart w:id="119" w:name="_Toc264969210"/>
      <w:r/>
      <w:bookmarkStart w:id="120" w:name="_Toc142311022"/>
      <w:r/>
      <w:bookmarkStart w:id="121" w:name="_Toc164351614"/>
      <w:r/>
      <w:bookmarkStart w:id="122" w:name="_Toc226965710"/>
      <w:r/>
      <w:bookmarkStart w:id="123" w:name="_Toc164608634"/>
      <w:r/>
      <w:bookmarkStart w:id="124" w:name="_Toc127151721"/>
      <w:r/>
      <w:bookmarkStart w:id="125" w:name="_Toc151193690"/>
      <w:r/>
      <w:bookmarkStart w:id="126" w:name="_Toc127151520"/>
      <w:r/>
      <w:bookmarkStart w:id="127" w:name="_Toc150774620"/>
      <w:r/>
      <w:bookmarkStart w:id="128" w:name="_Toc151193762"/>
      <w:r/>
      <w:bookmarkStart w:id="129" w:name="_Toc164229215"/>
      <w:r/>
      <w:bookmarkStart w:id="130" w:name="_Toc149720813"/>
      <w:r/>
      <w:bookmarkStart w:id="131" w:name="_Toc164229361"/>
      <w:r/>
      <w:bookmarkStart w:id="132" w:name="_Toc226309764"/>
      <w:r/>
      <w:bookmarkStart w:id="133" w:name="_Toc127161434"/>
      <w:r/>
      <w:bookmarkStart w:id="134" w:name="_Toc151193908"/>
      <w:r/>
      <w:bookmarkStart w:id="135" w:name="_Toc151193618"/>
      <w:r/>
      <w:bookmarkStart w:id="136" w:name="_Toc226337216"/>
      <w:r/>
      <w:bookmarkStart w:id="137" w:name="_Toc305158862"/>
      <w:r/>
      <w:bookmarkStart w:id="138" w:name="_Toc226965793"/>
      <w:r>
        <w:rPr>
          <w:rFonts w:hint="eastAsia" w:ascii="宋体" w:hAnsi="宋体" w:eastAsia="宋体" w:cs="宋体"/>
          <w:sz w:val="21"/>
          <w:szCs w:val="21"/>
        </w:rPr>
        <w:t xml:space="preserve">资金来源</w:t>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rPr>
          <w:rFonts w:hint="eastAsia" w:ascii="宋体" w:hAnsi="宋体" w:eastAsia="宋体" w:cs="宋体"/>
          <w:sz w:val="21"/>
          <w:szCs w:val="21"/>
        </w:rPr>
        <w:t xml:space="preserve">、科研仪器设备采购</w:t>
      </w:r>
      <w:r>
        <w:rPr>
          <w:rFonts w:hint="eastAsia" w:ascii="宋体" w:hAnsi="宋体" w:eastAsia="宋体" w:cs="宋体"/>
          <w:sz w:val="21"/>
          <w:szCs w:val="21"/>
        </w:rPr>
      </w:r>
      <w:r/>
    </w:p>
    <w:p>
      <w:pPr>
        <w:pStyle w:val="755"/>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资金来源为财政性资金和/或本项目采购中无法与财政性资金分割的非财政性资金。</w:t>
      </w:r>
      <w:r>
        <w:rPr>
          <w:rFonts w:hint="eastAsia" w:ascii="宋体" w:hAnsi="宋体" w:eastAsia="宋体" w:cs="宋体"/>
          <w:sz w:val="21"/>
          <w:szCs w:val="21"/>
        </w:rPr>
      </w:r>
      <w:r/>
    </w:p>
    <w:p>
      <w:pPr>
        <w:pStyle w:val="755"/>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是否属于科研仪器设备采购见《供应商须知资料表》。</w:t>
      </w:r>
      <w:r>
        <w:rPr>
          <w:rFonts w:hint="eastAsia" w:ascii="宋体" w:hAnsi="宋体" w:eastAsia="宋体" w:cs="宋体"/>
          <w:sz w:val="21"/>
          <w:szCs w:val="21"/>
        </w:rPr>
      </w:r>
      <w:r/>
    </w:p>
    <w:p>
      <w:pPr>
        <w:pStyle w:val="755"/>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sz w:val="21"/>
          <w:szCs w:val="21"/>
        </w:rPr>
        <w:outlineLvl w:val="9"/>
      </w:pPr>
      <w:r/>
      <w:bookmarkStart w:id="139" w:name="_Toc151193836"/>
      <w:r/>
      <w:bookmarkStart w:id="140" w:name="_Toc151190149"/>
      <w:r/>
      <w:bookmarkStart w:id="141" w:name="_Toc226309766"/>
      <w:r/>
      <w:bookmarkStart w:id="142" w:name="_Toc151193692"/>
      <w:r/>
      <w:bookmarkStart w:id="143" w:name="_Toc265228360"/>
      <w:r/>
      <w:bookmarkStart w:id="144" w:name="_Toc142311024"/>
      <w:r/>
      <w:bookmarkStart w:id="145" w:name="_Toc150774622"/>
      <w:r/>
      <w:bookmarkStart w:id="146" w:name="_Toc226965795"/>
      <w:r/>
      <w:bookmarkStart w:id="147" w:name="_Toc150509273"/>
      <w:r/>
      <w:bookmarkStart w:id="148" w:name="_Toc226965712"/>
      <w:r/>
      <w:bookmarkStart w:id="149" w:name="_Toc150774727"/>
      <w:r/>
      <w:bookmarkStart w:id="150" w:name="_Toc305158790"/>
      <w:r/>
      <w:bookmarkStart w:id="151" w:name="_Toc195842887"/>
      <w:r/>
      <w:bookmarkStart w:id="152" w:name="_Toc151193764"/>
      <w:r/>
      <w:bookmarkStart w:id="153" w:name="_Toc226337218"/>
      <w:r/>
      <w:bookmarkStart w:id="154" w:name="_Toc127151522"/>
      <w:r/>
      <w:bookmarkStart w:id="155" w:name="_Toc151193910"/>
      <w:r/>
      <w:bookmarkStart w:id="156" w:name="_Toc150480760"/>
      <w:r/>
      <w:bookmarkStart w:id="157" w:name="_Toc305158864"/>
      <w:r/>
      <w:bookmarkStart w:id="158" w:name="_Toc264969212"/>
      <w:r/>
      <w:bookmarkStart w:id="159" w:name="_Toc151193620"/>
      <w:r/>
      <w:bookmarkStart w:id="160" w:name="_Toc520356146"/>
      <w:r>
        <w:rPr>
          <w:rFonts w:hint="eastAsia" w:ascii="宋体" w:hAnsi="宋体" w:eastAsia="宋体" w:cs="宋体"/>
          <w:sz w:val="21"/>
          <w:szCs w:val="21"/>
        </w:rPr>
        <w:t xml:space="preserve">政府采购政策（包括但不限于下列具体政策要求）</w:t>
      </w:r>
      <w:r>
        <w:rPr>
          <w:rFonts w:hint="eastAsia" w:ascii="宋体" w:hAnsi="宋体" w:eastAsia="宋体" w:cs="宋体"/>
          <w:sz w:val="21"/>
          <w:szCs w:val="21"/>
        </w:rPr>
      </w:r>
      <w:r/>
    </w:p>
    <w:p>
      <w:pPr>
        <w:pStyle w:val="755"/>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进口产品</w:t>
      </w:r>
      <w:r>
        <w:rPr>
          <w:rFonts w:hint="eastAsia" w:ascii="宋体" w:hAnsi="宋体" w:eastAsia="宋体" w:cs="宋体"/>
          <w:sz w:val="21"/>
          <w:szCs w:val="21"/>
        </w:rPr>
      </w:r>
      <w:r/>
    </w:p>
    <w:p>
      <w:pPr>
        <w:pStyle w:val="755"/>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sz w:val="21"/>
          <w:szCs w:val="21"/>
        </w:rPr>
      </w:r>
      <w:r/>
    </w:p>
    <w:p>
      <w:pPr>
        <w:pStyle w:val="755"/>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中小企业、监狱企业及残疾人福利性单位</w:t>
      </w:r>
      <w:r>
        <w:rPr>
          <w:rFonts w:hint="eastAsia" w:ascii="宋体" w:hAnsi="宋体" w:eastAsia="宋体" w:cs="宋体"/>
          <w:sz w:val="21"/>
          <w:szCs w:val="21"/>
        </w:rPr>
      </w:r>
      <w:r/>
    </w:p>
    <w:p>
      <w:pPr>
        <w:pStyle w:val="755"/>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中小企业定义：</w:t>
      </w:r>
      <w:r>
        <w:rPr>
          <w:rFonts w:hint="eastAsia" w:ascii="宋体" w:hAnsi="宋体" w:eastAsia="宋体" w:cs="宋体"/>
          <w:sz w:val="21"/>
          <w:szCs w:val="21"/>
        </w:rPr>
      </w:r>
      <w:r/>
    </w:p>
    <w:p>
      <w:pPr>
        <w:pStyle w:val="755"/>
        <w:numPr>
          <w:ilvl w:val="3"/>
          <w:numId w:val="9"/>
        </w:numPr>
        <w:ind w:left="2885"/>
        <w:keepLines w:val="0"/>
        <w:keepNext w:val="0"/>
        <w:pageBreakBefore w:val="0"/>
        <w:spacing w:line="360" w:lineRule="auto"/>
        <w:widowControl w:val="off"/>
        <w:tabs>
          <w:tab w:val="left" w:pos="1589" w:leader="none"/>
          <w:tab w:val="left" w:pos="1980" w:leader="none"/>
          <w:tab w:val="left" w:pos="2035" w:leader="none"/>
          <w:tab w:val="left" w:pos="2885" w:leader="none"/>
          <w:tab w:val="left" w:pos="2977"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中小企业是</w:t>
      </w:r>
      <w:r>
        <w:rPr>
          <w:rFonts w:hint="eastAsia" w:ascii="宋体" w:hAnsi="宋体" w:eastAsia="宋体" w:cs="宋体"/>
          <w:color w:val="000000"/>
          <w:sz w:val="21"/>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1"/>
          <w:szCs w:val="21"/>
        </w:rPr>
      </w:r>
      <w:r/>
    </w:p>
    <w:p>
      <w:pPr>
        <w:pStyle w:val="755"/>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outlineLvl w:val="9"/>
      </w:pPr>
      <w:r>
        <w:rPr>
          <w:rFonts w:hint="eastAsia" w:ascii="宋体" w:hAnsi="宋体" w:eastAsia="宋体" w:cs="宋体"/>
          <w:sz w:val="21"/>
          <w:szCs w:val="21"/>
        </w:rPr>
        <w:t xml:space="preserve">供应商提供的货物、工程或者服务符合下列情形的，享受中小企业扶持政策：</w:t>
      </w:r>
      <w:r>
        <w:rPr>
          <w:rFonts w:hint="eastAsia" w:ascii="宋体" w:hAnsi="宋体" w:eastAsia="宋体" w:cs="宋体"/>
          <w:color w:val="000000"/>
          <w:sz w:val="21"/>
          <w:szCs w:val="21"/>
        </w:rPr>
      </w:r>
      <w:r/>
    </w:p>
    <w:p>
      <w:pPr>
        <w:pStyle w:val="755"/>
        <w:ind w:left="2835"/>
        <w:keepLines w:val="0"/>
        <w:keepNext w:val="0"/>
        <w:pageBreakBefore w:val="0"/>
        <w:spacing w:line="360" w:lineRule="auto"/>
        <w:widowControl w:val="off"/>
        <w:tabs>
          <w:tab w:val="left" w:pos="19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（1）在货物采购项目中，货物由中小企业制造，即货物由中小企业生产且使用该中小企业商号或者注册商标；</w:t>
      </w:r>
      <w:r>
        <w:rPr>
          <w:rFonts w:hint="eastAsia" w:ascii="宋体" w:hAnsi="宋体" w:eastAsia="宋体" w:cs="宋体"/>
          <w:color w:val="000000"/>
          <w:sz w:val="21"/>
          <w:szCs w:val="21"/>
        </w:rPr>
      </w:r>
      <w:r/>
    </w:p>
    <w:p>
      <w:pPr>
        <w:pStyle w:val="755"/>
        <w:ind w:left="2835"/>
        <w:keepLines w:val="0"/>
        <w:keepNext w:val="0"/>
        <w:pageBreakBefore w:val="0"/>
        <w:spacing w:line="360" w:lineRule="auto"/>
        <w:widowControl w:val="off"/>
        <w:tabs>
          <w:tab w:val="left" w:pos="19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（2）在工程采购项目中，工程由中小企业承建，即工程施工单位为中小企业；</w:t>
      </w:r>
      <w:r>
        <w:rPr>
          <w:rFonts w:hint="eastAsia" w:ascii="宋体" w:hAnsi="宋体" w:eastAsia="宋体" w:cs="宋体"/>
          <w:color w:val="000000"/>
          <w:sz w:val="21"/>
          <w:szCs w:val="21"/>
        </w:rPr>
      </w:r>
      <w:r/>
    </w:p>
    <w:p>
      <w:pPr>
        <w:pStyle w:val="755"/>
        <w:ind w:left="2835"/>
        <w:keepLines w:val="0"/>
        <w:keepNext w:val="0"/>
        <w:pageBreakBefore w:val="0"/>
        <w:spacing w:line="360" w:lineRule="auto"/>
        <w:widowControl w:val="off"/>
        <w:tabs>
          <w:tab w:val="left" w:pos="19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（3）在服务采购项目中，服务由中小企业承接，即提供服务的人员为中小企业依照《中华人民共和国劳动</w:t>
      </w:r>
      <w:r>
        <w:rPr>
          <w:rFonts w:hint="eastAsia" w:ascii="宋体" w:hAnsi="宋体" w:eastAsia="宋体" w:cs="宋体"/>
          <w:color w:val="000000"/>
          <w:sz w:val="21"/>
          <w:szCs w:val="21"/>
          <w:lang w:eastAsia="zh-CN"/>
        </w:rPr>
        <w:t xml:space="preserve">民法典</w:t>
      </w:r>
      <w:r>
        <w:rPr>
          <w:rFonts w:hint="eastAsia" w:ascii="宋体" w:hAnsi="宋体" w:eastAsia="宋体" w:cs="宋体"/>
          <w:color w:val="000000"/>
          <w:sz w:val="21"/>
          <w:szCs w:val="21"/>
        </w:rPr>
        <w:t xml:space="preserve">》订立劳动合同的从业人员。</w:t>
      </w:r>
      <w:r>
        <w:rPr>
          <w:rFonts w:hint="eastAsia" w:ascii="宋体" w:hAnsi="宋体" w:eastAsia="宋体" w:cs="宋体"/>
          <w:color w:val="000000"/>
          <w:sz w:val="21"/>
          <w:szCs w:val="21"/>
        </w:rPr>
      </w:r>
      <w:r/>
    </w:p>
    <w:p>
      <w:pPr>
        <w:pStyle w:val="755"/>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在货物采购项目中，供应商提供的货物既有中小企业制造货物，也有大型企业制造货物的，不享受中小企业扶持政策。</w:t>
      </w:r>
      <w:r>
        <w:rPr>
          <w:rFonts w:hint="eastAsia" w:ascii="宋体" w:hAnsi="宋体" w:eastAsia="宋体" w:cs="宋体"/>
          <w:sz w:val="21"/>
          <w:szCs w:val="21"/>
        </w:rPr>
      </w:r>
      <w:r/>
    </w:p>
    <w:p>
      <w:pPr>
        <w:pStyle w:val="755"/>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sz w:val="21"/>
          <w:szCs w:val="21"/>
        </w:rPr>
      </w:r>
      <w:r/>
    </w:p>
    <w:p>
      <w:pPr>
        <w:pStyle w:val="755"/>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sz w:val="21"/>
          <w:szCs w:val="21"/>
        </w:rPr>
      </w:r>
      <w:r/>
    </w:p>
    <w:p>
      <w:pPr>
        <w:pStyle w:val="755"/>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残疾人福利单位定义：享受政府采购支持政策的残疾人福利性单位应当同时满足以下条件：</w:t>
      </w:r>
      <w:r>
        <w:rPr>
          <w:rFonts w:hint="eastAsia" w:ascii="宋体" w:hAnsi="宋体" w:eastAsia="宋体" w:cs="宋体"/>
          <w:sz w:val="21"/>
          <w:szCs w:val="21"/>
        </w:rPr>
      </w:r>
      <w:r/>
    </w:p>
    <w:p>
      <w:pPr>
        <w:pStyle w:val="755"/>
        <w:numPr>
          <w:ilvl w:val="3"/>
          <w:numId w:val="10"/>
        </w:numPr>
        <w:ind w:left="2885"/>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安置的残疾人占本单位在职职工人数的比例不低于25%（含25%），并且安置的残疾人人数不少于10人（含10人）；</w:t>
      </w:r>
      <w:r>
        <w:rPr>
          <w:rFonts w:hint="eastAsia" w:ascii="宋体" w:hAnsi="宋体" w:eastAsia="宋体" w:cs="宋体"/>
          <w:sz w:val="21"/>
          <w:szCs w:val="21"/>
        </w:rPr>
      </w:r>
      <w:r/>
    </w:p>
    <w:p>
      <w:pPr>
        <w:pStyle w:val="755"/>
        <w:numPr>
          <w:ilvl w:val="3"/>
          <w:numId w:val="10"/>
        </w:numPr>
        <w:ind w:left="2885"/>
        <w:keepLines w:val="0"/>
        <w:keepNext w:val="0"/>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color w:val="000000"/>
          <w:sz w:val="21"/>
          <w:szCs w:val="21"/>
        </w:rPr>
        <w:outlineLvl w:val="9"/>
      </w:pPr>
      <w:r>
        <w:rPr>
          <w:rFonts w:hint="eastAsia" w:ascii="宋体" w:hAnsi="宋体" w:eastAsia="宋体" w:cs="宋体"/>
          <w:sz w:val="21"/>
          <w:szCs w:val="21"/>
        </w:rPr>
        <w:t xml:space="preserve">依法与安置的每位残疾人签订了一年以上（含一年）的劳动合同或服务协议；</w:t>
      </w:r>
      <w:r>
        <w:rPr>
          <w:rFonts w:hint="eastAsia" w:ascii="宋体" w:hAnsi="宋体" w:eastAsia="宋体" w:cs="宋体"/>
          <w:color w:val="000000"/>
          <w:sz w:val="21"/>
          <w:szCs w:val="21"/>
        </w:rPr>
      </w:r>
      <w:r/>
    </w:p>
    <w:p>
      <w:pPr>
        <w:pStyle w:val="755"/>
        <w:numPr>
          <w:ilvl w:val="3"/>
          <w:numId w:val="10"/>
        </w:numPr>
        <w:ind w:left="2885"/>
        <w:keepLines w:val="0"/>
        <w:keepNext w:val="0"/>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color w:val="000000"/>
          <w:sz w:val="21"/>
          <w:szCs w:val="21"/>
        </w:rPr>
        <w:outlineLvl w:val="9"/>
      </w:pPr>
      <w:r>
        <w:rPr>
          <w:rFonts w:hint="eastAsia" w:ascii="宋体" w:hAnsi="宋体" w:eastAsia="宋体" w:cs="宋体"/>
          <w:sz w:val="21"/>
          <w:szCs w:val="21"/>
        </w:rPr>
        <w:t xml:space="preserve">为安置的每位残疾人按月足额缴纳了基本养老保险、基本医疗保险、失业保险、工伤保险和生育保险等社会保险费；</w:t>
      </w:r>
      <w:r>
        <w:rPr>
          <w:rFonts w:hint="eastAsia" w:ascii="宋体" w:hAnsi="宋体" w:eastAsia="宋体" w:cs="宋体"/>
          <w:color w:val="000000"/>
          <w:sz w:val="21"/>
          <w:szCs w:val="21"/>
        </w:rPr>
      </w:r>
      <w:r/>
    </w:p>
    <w:p>
      <w:pPr>
        <w:pStyle w:val="755"/>
        <w:numPr>
          <w:ilvl w:val="3"/>
          <w:numId w:val="10"/>
        </w:numPr>
        <w:ind w:left="2885"/>
        <w:keepLines w:val="0"/>
        <w:keepNext w:val="0"/>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color w:val="000000"/>
          <w:sz w:val="21"/>
          <w:szCs w:val="21"/>
        </w:rPr>
        <w:outlineLvl w:val="9"/>
      </w:pPr>
      <w:r>
        <w:rPr>
          <w:rFonts w:hint="eastAsia" w:ascii="宋体" w:hAnsi="宋体" w:eastAsia="宋体" w:cs="宋体"/>
          <w:sz w:val="21"/>
          <w:szCs w:val="21"/>
        </w:rPr>
        <w:t xml:space="preserve">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1"/>
          <w:szCs w:val="21"/>
        </w:rPr>
      </w:r>
      <w:r/>
    </w:p>
    <w:p>
      <w:pPr>
        <w:pStyle w:val="755"/>
        <w:numPr>
          <w:ilvl w:val="3"/>
          <w:numId w:val="10"/>
        </w:numPr>
        <w:ind w:left="2885"/>
        <w:keepLines w:val="0"/>
        <w:keepNext w:val="0"/>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color w:val="000000"/>
          <w:sz w:val="21"/>
          <w:szCs w:val="21"/>
        </w:rPr>
        <w:outlineLvl w:val="9"/>
      </w:pPr>
      <w:r>
        <w:rPr>
          <w:rFonts w:hint="eastAsia" w:ascii="宋体" w:hAnsi="宋体" w:eastAsia="宋体" w:cs="宋体"/>
          <w:sz w:val="21"/>
          <w:szCs w:val="21"/>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1"/>
          <w:szCs w:val="21"/>
        </w:rPr>
      </w:r>
      <w:r/>
    </w:p>
    <w:p>
      <w:pPr>
        <w:pStyle w:val="755"/>
        <w:numPr>
          <w:ilvl w:val="3"/>
          <w:numId w:val="10"/>
        </w:numPr>
        <w:ind w:left="2885"/>
        <w:keepLines w:val="0"/>
        <w:keepNext w:val="0"/>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color w:val="000000"/>
          <w:sz w:val="21"/>
          <w:szCs w:val="21"/>
        </w:rPr>
        <w:outlineLvl w:val="9"/>
      </w:pPr>
      <w:r>
        <w:rPr>
          <w:rFonts w:hint="eastAsia" w:ascii="宋体" w:hAnsi="宋体" w:eastAsia="宋体" w:cs="宋体"/>
          <w:sz w:val="21"/>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1"/>
          <w:szCs w:val="21"/>
        </w:rPr>
      </w:r>
      <w:r/>
    </w:p>
    <w:p>
      <w:pPr>
        <w:pStyle w:val="755"/>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本项目是否专门面向中小企业预留采购份额见第一章《采购邀请》。</w:t>
      </w:r>
      <w:r>
        <w:rPr>
          <w:rFonts w:hint="eastAsia" w:ascii="宋体" w:hAnsi="宋体" w:eastAsia="宋体" w:cs="宋体"/>
          <w:sz w:val="21"/>
          <w:szCs w:val="21"/>
        </w:rPr>
      </w:r>
      <w:r/>
    </w:p>
    <w:p>
      <w:pPr>
        <w:pStyle w:val="755"/>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采购标的对应的中小企业划分标准所属行业见《供应商须知资料表》。</w:t>
      </w:r>
      <w:r>
        <w:rPr>
          <w:rFonts w:hint="eastAsia" w:ascii="宋体" w:hAnsi="宋体" w:eastAsia="宋体" w:cs="宋体"/>
          <w:sz w:val="21"/>
          <w:szCs w:val="21"/>
        </w:rPr>
      </w:r>
      <w:r/>
    </w:p>
    <w:p>
      <w:pPr>
        <w:pStyle w:val="755"/>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小微企业价格评审优惠的政策调整：不适用。</w:t>
      </w:r>
      <w:r>
        <w:rPr>
          <w:rFonts w:hint="eastAsia" w:ascii="宋体" w:hAnsi="宋体" w:eastAsia="宋体" w:cs="宋体"/>
          <w:sz w:val="21"/>
          <w:szCs w:val="21"/>
        </w:rPr>
      </w:r>
      <w:r/>
    </w:p>
    <w:p>
      <w:pPr>
        <w:pStyle w:val="755"/>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政府采购节能产品、环境标志产品</w:t>
      </w:r>
      <w:r>
        <w:rPr>
          <w:rFonts w:hint="eastAsia" w:ascii="宋体" w:hAnsi="宋体" w:eastAsia="宋体" w:cs="宋体"/>
          <w:sz w:val="21"/>
          <w:szCs w:val="21"/>
        </w:rPr>
      </w:r>
      <w:r/>
    </w:p>
    <w:p>
      <w:pPr>
        <w:pStyle w:val="755"/>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sz w:val="21"/>
          <w:szCs w:val="21"/>
        </w:rPr>
      </w:r>
      <w:r/>
    </w:p>
    <w:p>
      <w:pPr>
        <w:pStyle w:val="755"/>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sz w:val="21"/>
          <w:szCs w:val="21"/>
        </w:rPr>
      </w:r>
      <w:r/>
    </w:p>
    <w:p>
      <w:pPr>
        <w:pStyle w:val="755"/>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sz w:val="21"/>
          <w:szCs w:val="21"/>
        </w:rPr>
        <w:t xml:space="preserve">否则</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55"/>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非政府强制采购的节能产品或环境标志产品，依据品目清单和认证证书实施政府优先采购。如涉及，供应商优先提供此类产品。</w:t>
      </w:r>
      <w:r>
        <w:rPr>
          <w:rFonts w:hint="eastAsia" w:ascii="宋体" w:hAnsi="宋体" w:eastAsia="宋体" w:cs="宋体"/>
          <w:sz w:val="21"/>
          <w:szCs w:val="21"/>
        </w:rPr>
      </w:r>
      <w:r/>
    </w:p>
    <w:p>
      <w:pPr>
        <w:pStyle w:val="755"/>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eastAsia="宋体" w:cs="宋体"/>
          <w:sz w:val="21"/>
          <w:szCs w:val="21"/>
          <w:highlight w:val="none"/>
        </w:rPr>
      </w:r>
      <w:r/>
    </w:p>
    <w:p>
      <w:pPr>
        <w:pStyle w:val="755"/>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支持乡村产业振兴管理</w:t>
      </w:r>
      <w:r>
        <w:rPr>
          <w:rFonts w:hint="eastAsia" w:ascii="宋体" w:hAnsi="宋体" w:eastAsia="宋体" w:cs="宋体"/>
          <w:sz w:val="21"/>
          <w:szCs w:val="21"/>
        </w:rPr>
      </w:r>
      <w:r/>
    </w:p>
    <w:p>
      <w:pPr>
        <w:pStyle w:val="755"/>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eastAsia="宋体" w:cs="宋体"/>
          <w:sz w:val="21"/>
          <w:szCs w:val="21"/>
        </w:rPr>
      </w:r>
      <w:r/>
    </w:p>
    <w:p>
      <w:pPr>
        <w:pStyle w:val="755"/>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正版软件</w:t>
      </w:r>
      <w:r>
        <w:rPr>
          <w:rFonts w:hint="eastAsia" w:ascii="宋体" w:hAnsi="宋体" w:eastAsia="宋体" w:cs="宋体"/>
          <w:sz w:val="21"/>
          <w:szCs w:val="21"/>
        </w:rPr>
      </w:r>
      <w:r/>
    </w:p>
    <w:p>
      <w:pPr>
        <w:pStyle w:val="755"/>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eastAsia="宋体" w:cs="宋体"/>
          <w:sz w:val="21"/>
          <w:szCs w:val="21"/>
        </w:rPr>
        <w:t xml:space="preserve">否则</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sz w:val="21"/>
          <w:szCs w:val="21"/>
        </w:rPr>
      </w:r>
      <w:r/>
    </w:p>
    <w:p>
      <w:pPr>
        <w:pStyle w:val="755"/>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rFonts w:hint="eastAsia" w:ascii="宋体" w:hAnsi="宋体" w:eastAsia="宋体" w:cs="宋体"/>
          <w:sz w:val="21"/>
          <w:szCs w:val="21"/>
        </w:rPr>
      </w:r>
      <w:r/>
    </w:p>
    <w:p>
      <w:pPr>
        <w:pStyle w:val="755"/>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政府采购创新产品政策</w:t>
      </w:r>
      <w:r>
        <w:rPr>
          <w:rFonts w:hint="eastAsia" w:ascii="宋体" w:hAnsi="宋体" w:eastAsia="宋体" w:cs="宋体"/>
          <w:sz w:val="21"/>
          <w:szCs w:val="21"/>
        </w:rPr>
      </w:r>
      <w:r/>
    </w:p>
    <w:p>
      <w:pPr>
        <w:pStyle w:val="755"/>
        <w:numPr>
          <w:ilvl w:val="2"/>
          <w:numId w:val="8"/>
        </w:numPr>
        <w:ind w:left="1980" w:hanging="900"/>
        <w:keepLines w:val="0"/>
        <w:keepNext w:val="0"/>
        <w:pageBreakBefore w:val="0"/>
        <w:spacing w:line="360" w:lineRule="auto"/>
        <w:widowControl w:val="off"/>
        <w:tabs>
          <w:tab w:val="left" w:pos="1080"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sz w:val="21"/>
          <w:szCs w:val="21"/>
        </w:rPr>
      </w:r>
      <w:r/>
    </w:p>
    <w:p>
      <w:pPr>
        <w:pStyle w:val="755"/>
        <w:numPr>
          <w:ilvl w:val="1"/>
          <w:numId w:val="8"/>
        </w:numPr>
        <w:ind w:left="1468" w:hanging="900"/>
        <w:keepLines w:val="0"/>
        <w:keepNext w:val="0"/>
        <w:pageBreakBefore w:val="0"/>
        <w:spacing w:line="360" w:lineRule="auto"/>
        <w:widowControl w:val="off"/>
        <w:tabs>
          <w:tab w:val="left" w:pos="2014"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绿色采购政策</w:t>
      </w:r>
      <w:r>
        <w:rPr>
          <w:rFonts w:hint="eastAsia" w:ascii="宋体" w:hAnsi="宋体" w:eastAsia="宋体" w:cs="宋体"/>
          <w:sz w:val="21"/>
          <w:szCs w:val="21"/>
          <w:highlight w:val="none"/>
        </w:rPr>
      </w:r>
      <w:r/>
    </w:p>
    <w:p>
      <w:pPr>
        <w:pStyle w:val="755"/>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绿色数据中心政策 </w:t>
      </w:r>
      <w:r>
        <w:rPr>
          <w:rFonts w:hint="eastAsia" w:ascii="宋体" w:hAnsi="宋体" w:eastAsia="宋体" w:cs="宋体"/>
          <w:sz w:val="21"/>
          <w:szCs w:val="21"/>
          <w:highlight w:val="none"/>
        </w:rPr>
      </w:r>
      <w:r/>
    </w:p>
    <w:p>
      <w:pPr>
        <w:pStyle w:val="755"/>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依据《绿色数据中心政府采购需求标准（试行）》（财办库〔2023〕7 号）文件精神，采购</w:t>
      </w:r>
      <w:r>
        <w:rPr>
          <w:rFonts w:hint="eastAsia" w:ascii="宋体" w:hAnsi="宋体" w:eastAsia="宋体" w:cs="宋体"/>
          <w:sz w:val="21"/>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sz w:val="21"/>
          <w:szCs w:val="21"/>
          <w:highlight w:val="none"/>
        </w:rPr>
      </w:r>
      <w:r/>
    </w:p>
    <w:p>
      <w:pPr>
        <w:pStyle w:val="755"/>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推广应用绿色建材</w:t>
      </w:r>
      <w:r>
        <w:rPr>
          <w:rFonts w:hint="eastAsia" w:ascii="宋体" w:hAnsi="宋体" w:eastAsia="宋体" w:cs="宋体"/>
          <w:sz w:val="21"/>
          <w:szCs w:val="21"/>
          <w:highlight w:val="none"/>
        </w:rPr>
      </w:r>
      <w:r/>
    </w:p>
    <w:p>
      <w:pPr>
        <w:pStyle w:val="755"/>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sz w:val="21"/>
          <w:szCs w:val="21"/>
          <w:highlight w:val="none"/>
        </w:rPr>
      </w:r>
      <w:r/>
    </w:p>
    <w:p>
      <w:pPr>
        <w:pStyle w:val="755"/>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优先使用低挥发性有机化合物产品</w:t>
      </w:r>
      <w:r>
        <w:rPr>
          <w:rFonts w:hint="eastAsia" w:ascii="宋体" w:hAnsi="宋体" w:eastAsia="宋体" w:cs="宋体"/>
          <w:sz w:val="21"/>
          <w:szCs w:val="21"/>
          <w:highlight w:val="none"/>
        </w:rPr>
      </w:r>
      <w:r/>
    </w:p>
    <w:p>
      <w:pPr>
        <w:pStyle w:val="755"/>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sz w:val="21"/>
          <w:szCs w:val="21"/>
          <w:highlight w:val="none"/>
        </w:rPr>
      </w:r>
      <w:r/>
    </w:p>
    <w:p>
      <w:pPr>
        <w:pStyle w:val="755"/>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参与协商的费用</w:t>
      </w:r>
      <w:r>
        <w:rPr>
          <w:rFonts w:hint="eastAsia" w:ascii="宋体" w:hAnsi="宋体" w:eastAsia="宋体" w:cs="宋体"/>
          <w:sz w:val="21"/>
          <w:szCs w:val="21"/>
        </w:rPr>
      </w:r>
      <w:r/>
    </w:p>
    <w:p>
      <w:pPr>
        <w:pStyle w:val="755"/>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供应商应自行承担所有与准备和参加单一来源采购协商有关的费用，无论协商的结果如何，采购人或采购代理机构在任何情况下均无承担这些费用的义务和责任。</w:t>
      </w:r>
      <w:r>
        <w:rPr>
          <w:rFonts w:hint="eastAsia" w:ascii="宋体" w:hAnsi="宋体" w:eastAsia="宋体" w:cs="宋体"/>
          <w:sz w:val="21"/>
          <w:szCs w:val="21"/>
        </w:rPr>
      </w:r>
      <w:r/>
    </w:p>
    <w:p>
      <w:pPr>
        <w:pStyle w:val="755"/>
        <w:ind w:left="1080"/>
        <w:keepLines w:val="0"/>
        <w:keepNext w:val="0"/>
        <w:pageBreakBefore w:val="0"/>
        <w:spacing w:line="360" w:lineRule="auto"/>
        <w:widowControl w:val="off"/>
        <w:tabs>
          <w:tab w:val="left" w:pos="1080" w:leader="none"/>
        </w:tabs>
        <w:rPr>
          <w:rFonts w:hint="eastAsia" w:ascii="宋体" w:hAnsi="宋体" w:eastAsia="宋体" w:cs="宋体"/>
          <w:sz w:val="21"/>
          <w:szCs w:val="21"/>
        </w:rPr>
        <w:outlineLvl w:val="9"/>
      </w:pPr>
      <w:r/>
      <w:bookmarkStart w:id="161" w:name="_1.8_计量单位"/>
      <w:r/>
      <w:bookmarkEnd w:id="161"/>
      <w:r>
        <w:rPr>
          <w:rFonts w:hint="eastAsia" w:ascii="宋体" w:hAnsi="宋体" w:eastAsia="宋体" w:cs="宋体"/>
          <w:sz w:val="21"/>
          <w:szCs w:val="21"/>
        </w:rPr>
      </w:r>
      <w:r/>
    </w:p>
    <w:p>
      <w:pPr>
        <w:pStyle w:val="755"/>
        <w:jc w:val="center"/>
        <w:keepLines w:val="0"/>
        <w:keepNext w:val="0"/>
        <w:pageBreakBefore w:val="0"/>
        <w:spacing w:before="0" w:line="360" w:lineRule="auto"/>
        <w:widowControl w:val="off"/>
        <w:tabs>
          <w:tab w:val="center" w:pos="4592" w:leader="none"/>
          <w:tab w:val="left" w:pos="7860" w:leader="none"/>
        </w:tabs>
        <w:rPr>
          <w:rFonts w:hint="eastAsia" w:ascii="宋体" w:hAnsi="宋体" w:eastAsia="宋体" w:cs="宋体"/>
          <w:b/>
          <w:sz w:val="28"/>
          <w:szCs w:val="28"/>
        </w:rPr>
        <w:outlineLvl w:val="9"/>
      </w:pPr>
      <w:r>
        <w:rPr>
          <w:rFonts w:hint="eastAsia" w:ascii="宋体" w:hAnsi="宋体" w:eastAsia="宋体" w:cs="宋体"/>
          <w:b/>
          <w:sz w:val="28"/>
          <w:szCs w:val="28"/>
        </w:rPr>
        <w:t xml:space="preserve">二   </w:t>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rPr>
          <w:rFonts w:hint="eastAsia" w:ascii="宋体" w:hAnsi="宋体" w:eastAsia="宋体" w:cs="宋体"/>
          <w:b/>
          <w:sz w:val="28"/>
          <w:szCs w:val="28"/>
        </w:rPr>
        <w:t xml:space="preserve">单一来源采购文件</w:t>
      </w:r>
      <w:r>
        <w:rPr>
          <w:rFonts w:hint="eastAsia" w:ascii="宋体" w:hAnsi="宋体" w:eastAsia="宋体" w:cs="宋体"/>
          <w:b/>
          <w:sz w:val="28"/>
          <w:szCs w:val="28"/>
        </w:rPr>
      </w:r>
      <w:r/>
    </w:p>
    <w:p>
      <w:pPr>
        <w:pStyle w:val="755"/>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9"/>
      </w:pPr>
      <w:r/>
      <w:bookmarkStart w:id="162" w:name="_Toc226337219"/>
      <w:r/>
      <w:bookmarkStart w:id="163" w:name="_Toc151193693"/>
      <w:r/>
      <w:bookmarkStart w:id="164" w:name="_Toc150774728"/>
      <w:r/>
      <w:bookmarkStart w:id="165" w:name="_Toc151193765"/>
      <w:r/>
      <w:bookmarkStart w:id="166" w:name="_Toc264969213"/>
      <w:r/>
      <w:bookmarkStart w:id="167" w:name="_Toc226965713"/>
      <w:r/>
      <w:bookmarkStart w:id="168" w:name="_Toc149720816"/>
      <w:r/>
      <w:bookmarkStart w:id="169" w:name="_Toc151193837"/>
      <w:r/>
      <w:bookmarkStart w:id="170" w:name="_Toc127151523"/>
      <w:r/>
      <w:bookmarkStart w:id="171" w:name="_Toc142311025"/>
      <w:r/>
      <w:bookmarkStart w:id="172" w:name="_Toc305158865"/>
      <w:r/>
      <w:bookmarkStart w:id="173" w:name="_Toc164229218"/>
      <w:r/>
      <w:bookmarkStart w:id="174" w:name="_Toc150480761"/>
      <w:r/>
      <w:bookmarkStart w:id="175" w:name="_Toc226309767"/>
      <w:r/>
      <w:bookmarkStart w:id="176" w:name="_Toc226965796"/>
      <w:r/>
      <w:bookmarkStart w:id="177" w:name="_Toc195842888"/>
      <w:r/>
      <w:bookmarkStart w:id="178" w:name="_Toc151193621"/>
      <w:r/>
      <w:bookmarkStart w:id="179" w:name="_Toc520356147"/>
      <w:r/>
      <w:bookmarkStart w:id="180" w:name="_Toc127151724"/>
      <w:r/>
      <w:bookmarkStart w:id="181" w:name="_Toc127161437"/>
      <w:r/>
      <w:bookmarkStart w:id="182" w:name="_Toc164229364"/>
      <w:r/>
      <w:bookmarkStart w:id="183" w:name="_Toc164608637"/>
      <w:r/>
      <w:bookmarkStart w:id="184" w:name="_Toc151190150"/>
      <w:r/>
      <w:bookmarkStart w:id="185" w:name="_Toc150509274"/>
      <w:r/>
      <w:bookmarkStart w:id="186" w:name="_Toc265228361"/>
      <w:r/>
      <w:bookmarkStart w:id="187" w:name="_Toc150774623"/>
      <w:r/>
      <w:bookmarkStart w:id="188" w:name="_Toc164608792"/>
      <w:r/>
      <w:bookmarkStart w:id="189" w:name="_Toc305158791"/>
      <w:r/>
      <w:bookmarkStart w:id="190" w:name="_Toc164351617"/>
      <w:r/>
      <w:bookmarkStart w:id="191" w:name="_Toc151193911"/>
      <w:r>
        <w:rPr>
          <w:rFonts w:hint="eastAsia" w:ascii="宋体" w:hAnsi="宋体" w:eastAsia="宋体" w:cs="宋体"/>
          <w:sz w:val="21"/>
          <w:szCs w:val="21"/>
        </w:rPr>
        <w:t xml:space="preserve">单一来源采购文件构</w:t>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rPr>
          <w:rFonts w:hint="eastAsia" w:ascii="宋体" w:hAnsi="宋体" w:eastAsia="宋体" w:cs="宋体"/>
          <w:sz w:val="21"/>
          <w:szCs w:val="21"/>
        </w:rPr>
        <w:t xml:space="preserve">成</w:t>
      </w:r>
      <w:r>
        <w:rPr>
          <w:rFonts w:hint="eastAsia" w:ascii="宋体" w:hAnsi="宋体" w:eastAsia="宋体" w:cs="宋体"/>
          <w:sz w:val="21"/>
          <w:szCs w:val="21"/>
        </w:rPr>
      </w:r>
      <w:r/>
    </w:p>
    <w:p>
      <w:pPr>
        <w:pStyle w:val="755"/>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单一来源采购文件包括以下部分：</w:t>
      </w:r>
      <w:r>
        <w:rPr>
          <w:rFonts w:hint="eastAsia" w:ascii="宋体" w:hAnsi="宋体" w:eastAsia="宋体" w:cs="宋体"/>
          <w:sz w:val="21"/>
          <w:szCs w:val="21"/>
        </w:rPr>
      </w:r>
      <w:r/>
    </w:p>
    <w:p>
      <w:pPr>
        <w:pStyle w:val="755"/>
        <w:numPr>
          <w:ilvl w:val="0"/>
          <w:numId w:val="11"/>
        </w:numPr>
        <w:ind w:left="1440" w:firstLine="5"/>
        <w:keepLines w:val="0"/>
        <w:keepNext w:val="0"/>
        <w:pageBreakBefore w:val="0"/>
        <w:spacing w:line="360" w:lineRule="auto"/>
        <w:widowControl w:val="off"/>
        <w:tabs>
          <w:tab w:val="left" w:pos="1980" w:leader="none"/>
          <w:tab w:val="left" w:pos="2520" w:leader="none"/>
          <w:tab w:val="left" w:pos="5225"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采购邀请</w:t>
      </w:r>
      <w:r>
        <w:rPr>
          <w:rFonts w:hint="eastAsia" w:ascii="宋体" w:hAnsi="宋体" w:eastAsia="宋体" w:cs="宋体"/>
          <w:sz w:val="21"/>
          <w:szCs w:val="21"/>
        </w:rPr>
      </w:r>
      <w:r/>
    </w:p>
    <w:p>
      <w:pPr>
        <w:pStyle w:val="755"/>
        <w:numPr>
          <w:ilvl w:val="0"/>
          <w:numId w:val="11"/>
        </w:numPr>
        <w:ind w:left="1440" w:firstLine="5"/>
        <w:keepLines w:val="0"/>
        <w:keepNext w:val="0"/>
        <w:pageBreakBefore w:val="0"/>
        <w:spacing w:line="360" w:lineRule="auto"/>
        <w:widowControl w:val="off"/>
        <w:tabs>
          <w:tab w:val="left" w:pos="1980" w:leader="none"/>
          <w:tab w:val="left" w:pos="2520" w:leader="none"/>
          <w:tab w:val="left" w:pos="5225"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供应商须知</w:t>
      </w:r>
      <w:r>
        <w:rPr>
          <w:rFonts w:hint="eastAsia" w:ascii="宋体" w:hAnsi="宋体" w:eastAsia="宋体" w:cs="宋体"/>
          <w:sz w:val="21"/>
          <w:szCs w:val="21"/>
        </w:rPr>
      </w:r>
      <w:r/>
    </w:p>
    <w:p>
      <w:pPr>
        <w:pStyle w:val="755"/>
        <w:numPr>
          <w:ilvl w:val="0"/>
          <w:numId w:val="11"/>
        </w:numPr>
        <w:ind w:left="1440" w:firstLine="5"/>
        <w:keepLines w:val="0"/>
        <w:keepNext w:val="0"/>
        <w:pageBreakBefore w:val="0"/>
        <w:spacing w:line="360" w:lineRule="auto"/>
        <w:widowControl w:val="off"/>
        <w:tabs>
          <w:tab w:val="left" w:pos="1980" w:leader="none"/>
          <w:tab w:val="left" w:pos="2520" w:leader="none"/>
          <w:tab w:val="left" w:pos="5225"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协商程序 </w:t>
      </w:r>
      <w:r>
        <w:rPr>
          <w:rFonts w:hint="eastAsia" w:ascii="宋体" w:hAnsi="宋体" w:eastAsia="宋体" w:cs="宋体"/>
          <w:sz w:val="21"/>
          <w:szCs w:val="21"/>
        </w:rPr>
      </w:r>
      <w:r/>
    </w:p>
    <w:p>
      <w:pPr>
        <w:pStyle w:val="755"/>
        <w:numPr>
          <w:ilvl w:val="0"/>
          <w:numId w:val="11"/>
        </w:numPr>
        <w:ind w:left="1440" w:firstLine="5"/>
        <w:keepLines w:val="0"/>
        <w:keepNext w:val="0"/>
        <w:pageBreakBefore w:val="0"/>
        <w:spacing w:line="360" w:lineRule="auto"/>
        <w:widowControl w:val="off"/>
        <w:tabs>
          <w:tab w:val="left" w:pos="1980" w:leader="none"/>
          <w:tab w:val="left" w:pos="2520" w:leader="none"/>
          <w:tab w:val="left" w:pos="5225"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采购需求</w:t>
      </w:r>
      <w:r>
        <w:rPr>
          <w:rFonts w:hint="eastAsia" w:ascii="宋体" w:hAnsi="宋体" w:eastAsia="宋体" w:cs="宋体"/>
          <w:sz w:val="21"/>
          <w:szCs w:val="21"/>
        </w:rPr>
      </w:r>
      <w:r/>
    </w:p>
    <w:p>
      <w:pPr>
        <w:pStyle w:val="755"/>
        <w:numPr>
          <w:ilvl w:val="0"/>
          <w:numId w:val="11"/>
        </w:numPr>
        <w:ind w:left="1440" w:firstLine="5"/>
        <w:keepLines w:val="0"/>
        <w:keepNext w:val="0"/>
        <w:pageBreakBefore w:val="0"/>
        <w:spacing w:line="360" w:lineRule="auto"/>
        <w:widowControl w:val="off"/>
        <w:tabs>
          <w:tab w:val="left" w:pos="1980" w:leader="none"/>
          <w:tab w:val="left" w:pos="2520" w:leader="none"/>
          <w:tab w:val="left" w:pos="5225"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合同草案条款</w:t>
      </w:r>
      <w:r>
        <w:rPr>
          <w:rFonts w:hint="eastAsia" w:ascii="宋体" w:hAnsi="宋体" w:eastAsia="宋体" w:cs="宋体"/>
          <w:sz w:val="21"/>
          <w:szCs w:val="21"/>
        </w:rPr>
      </w:r>
      <w:r/>
    </w:p>
    <w:p>
      <w:pPr>
        <w:pStyle w:val="755"/>
        <w:numPr>
          <w:ilvl w:val="0"/>
          <w:numId w:val="11"/>
        </w:numPr>
        <w:ind w:left="1440" w:firstLine="5"/>
        <w:keepLines w:val="0"/>
        <w:keepNext w:val="0"/>
        <w:pageBreakBefore w:val="0"/>
        <w:spacing w:line="360" w:lineRule="auto"/>
        <w:widowControl w:val="off"/>
        <w:tabs>
          <w:tab w:val="left" w:pos="1980" w:leader="none"/>
          <w:tab w:val="left" w:pos="2520" w:leader="none"/>
          <w:tab w:val="left" w:pos="5225"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响应文件格式</w:t>
      </w:r>
      <w:r>
        <w:rPr>
          <w:rFonts w:hint="eastAsia" w:ascii="宋体" w:hAnsi="宋体" w:eastAsia="宋体" w:cs="宋体"/>
          <w:sz w:val="21"/>
          <w:szCs w:val="21"/>
        </w:rPr>
      </w:r>
      <w:r/>
    </w:p>
    <w:p>
      <w:pPr>
        <w:pStyle w:val="755"/>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供应商应认真阅读单一来源采购文件的全部内容。供应商应按照单一来源采购文件要求提交响应文件并保证所提供的全部资料的真实性，并对单一来源采购文件做出实质性响应，否则</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55"/>
        <w:numPr>
          <w:ilvl w:val="0"/>
          <w:numId w:val="8"/>
        </w:numPr>
        <w:ind w:left="357" w:hanging="357"/>
        <w:keepLines w:val="0"/>
        <w:keepNext w:val="0"/>
        <w:pageBreakBefore w:val="0"/>
        <w:spacing w:line="360" w:lineRule="auto"/>
        <w:widowControl w:val="off"/>
        <w:tabs>
          <w:tab w:val="left" w:pos="900" w:leader="none"/>
          <w:tab w:val="left" w:pos="1080"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对单一来源采购文件的澄清或修改</w:t>
      </w:r>
      <w:r>
        <w:rPr>
          <w:rFonts w:hint="eastAsia" w:ascii="宋体" w:hAnsi="宋体" w:eastAsia="宋体" w:cs="宋体"/>
          <w:sz w:val="21"/>
          <w:szCs w:val="21"/>
        </w:rPr>
      </w:r>
      <w:r/>
    </w:p>
    <w:p>
      <w:pPr>
        <w:pStyle w:val="755"/>
        <w:numPr>
          <w:ilvl w:val="1"/>
          <w:numId w:val="8"/>
        </w:numPr>
        <w:ind w:left="1080" w:hanging="720"/>
        <w:keepLines w:val="0"/>
        <w:keepNext w:val="0"/>
        <w:pageBreakBefore w:val="0"/>
        <w:spacing w:line="360" w:lineRule="auto"/>
        <w:widowControl w:val="off"/>
        <w:tabs>
          <w:tab w:val="left" w:pos="1080" w:leader="none"/>
          <w:tab w:val="left" w:pos="1561"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采购人或采购代理机构对已发出的单一来源采购文件进行必要澄清或者修改的，将以书面形式通知获取单一来源采购文件的潜在供应商。</w:t>
      </w:r>
      <w:r>
        <w:rPr>
          <w:rFonts w:hint="eastAsia" w:ascii="宋体" w:hAnsi="宋体" w:eastAsia="宋体" w:cs="宋体"/>
          <w:sz w:val="21"/>
          <w:szCs w:val="21"/>
        </w:rPr>
      </w:r>
      <w:r/>
    </w:p>
    <w:p>
      <w:pPr>
        <w:pStyle w:val="755"/>
        <w:numPr>
          <w:ilvl w:val="1"/>
          <w:numId w:val="8"/>
        </w:numPr>
        <w:ind w:left="1080" w:hanging="720"/>
        <w:keepLines w:val="0"/>
        <w:keepNext w:val="0"/>
        <w:pageBreakBefore w:val="0"/>
        <w:spacing w:line="360" w:lineRule="auto"/>
        <w:widowControl w:val="off"/>
        <w:tabs>
          <w:tab w:val="left" w:pos="1080" w:leader="none"/>
          <w:tab w:val="left" w:pos="1561"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上述书面通知，按照获取单一来源采购文件的潜在供应商提供的联系方式发出，因提供的信息有误导致通知延迟或无法通知的，采购人或采购代理机构不承担责任。</w:t>
      </w:r>
      <w:r>
        <w:rPr>
          <w:rFonts w:hint="eastAsia" w:ascii="宋体" w:hAnsi="宋体" w:eastAsia="宋体" w:cs="宋体"/>
          <w:sz w:val="21"/>
          <w:szCs w:val="21"/>
        </w:rPr>
      </w:r>
      <w:r/>
    </w:p>
    <w:p>
      <w:pPr>
        <w:pStyle w:val="755"/>
        <w:numPr>
          <w:ilvl w:val="1"/>
          <w:numId w:val="8"/>
        </w:numPr>
        <w:ind w:left="1080" w:hanging="720"/>
        <w:keepLines w:val="0"/>
        <w:keepNext w:val="0"/>
        <w:pageBreakBefore w:val="0"/>
        <w:spacing w:line="360" w:lineRule="auto"/>
        <w:widowControl w:val="off"/>
        <w:tabs>
          <w:tab w:val="left" w:pos="1080" w:leader="none"/>
          <w:tab w:val="left" w:pos="1561"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澄清或者修改的内容为单一来源采购文件的组成部分，并对获取单一来源采购文件的潜在供应商具有约束力。澄清或者修改的内容可能影响响应文件编制的，将在《供应商须知资料表》规定的时间前，以书面形式通知获取单一来源采购文件的潜在供应商；时间不足的，将顺延提交响应文件截止之日。</w:t>
      </w:r>
      <w:r>
        <w:rPr>
          <w:rFonts w:hint="eastAsia" w:ascii="宋体" w:hAnsi="宋体" w:eastAsia="宋体" w:cs="宋体"/>
          <w:sz w:val="21"/>
          <w:szCs w:val="21"/>
        </w:rPr>
      </w:r>
      <w:r/>
    </w:p>
    <w:p>
      <w:pPr>
        <w:pStyle w:val="755"/>
        <w:ind w:left="1080"/>
        <w:keepLines w:val="0"/>
        <w:keepNext w:val="0"/>
        <w:pageBreakBefore w:val="0"/>
        <w:spacing w:line="360" w:lineRule="auto"/>
        <w:widowControl w:val="off"/>
        <w:tabs>
          <w:tab w:val="left" w:pos="1080" w:leader="none"/>
          <w:tab w:val="left" w:pos="1561" w:leader="none"/>
        </w:tabs>
        <w:rPr>
          <w:rFonts w:hint="eastAsia" w:ascii="宋体" w:hAnsi="宋体" w:eastAsia="宋体" w:cs="宋体"/>
          <w:sz w:val="21"/>
          <w:szCs w:val="21"/>
        </w:rPr>
        <w:outlineLvl w:val="9"/>
      </w:pPr>
      <w:r/>
      <w:bookmarkStart w:id="192" w:name="_Toc151193768"/>
      <w:r/>
      <w:bookmarkStart w:id="193" w:name="_Toc151190153"/>
      <w:r/>
      <w:bookmarkStart w:id="194" w:name="_Toc127151526"/>
      <w:r/>
      <w:bookmarkStart w:id="195" w:name="_Toc151193624"/>
      <w:r/>
      <w:bookmarkStart w:id="196" w:name="_Toc151193914"/>
      <w:r/>
      <w:bookmarkStart w:id="197" w:name="_Toc226309770"/>
      <w:r/>
      <w:bookmarkStart w:id="198" w:name="_Toc226965716"/>
      <w:r/>
      <w:bookmarkStart w:id="199" w:name="_Toc516367020"/>
      <w:r/>
      <w:bookmarkStart w:id="200" w:name="_Toc265228364"/>
      <w:r/>
      <w:bookmarkStart w:id="201" w:name="_Toc151193840"/>
      <w:r/>
      <w:bookmarkStart w:id="202" w:name="_Toc520356150"/>
      <w:r/>
      <w:bookmarkStart w:id="203" w:name="_Toc264969216"/>
      <w:r/>
      <w:bookmarkStart w:id="204" w:name="_Toc226965799"/>
      <w:r/>
      <w:bookmarkStart w:id="205" w:name="_Toc151193696"/>
      <w:r/>
      <w:bookmarkStart w:id="206" w:name="_Toc150774731"/>
      <w:r/>
      <w:bookmarkStart w:id="207" w:name="_Toc150480764"/>
      <w:r/>
      <w:bookmarkStart w:id="208" w:name="_Toc150509277"/>
      <w:r/>
      <w:bookmarkStart w:id="209" w:name="_Toc150774626"/>
      <w:r/>
      <w:bookmarkStart w:id="210" w:name="_Toc195842891"/>
      <w:r/>
      <w:bookmarkStart w:id="211" w:name="_Toc305158794"/>
      <w:r/>
      <w:bookmarkStart w:id="212" w:name="_Toc142311028"/>
      <w:r/>
      <w:bookmarkStart w:id="213" w:name="_Toc305158868"/>
      <w:r/>
      <w:bookmarkStart w:id="214" w:name="_Toc226337222"/>
      <w:r>
        <w:rPr>
          <w:rFonts w:hint="eastAsia" w:ascii="宋体" w:hAnsi="宋体" w:eastAsia="宋体" w:cs="宋体"/>
          <w:sz w:val="21"/>
          <w:szCs w:val="21"/>
        </w:rPr>
      </w:r>
      <w:r/>
    </w:p>
    <w:p>
      <w:pPr>
        <w:pStyle w:val="755"/>
        <w:jc w:val="center"/>
        <w:keepLines w:val="0"/>
        <w:keepNext w:val="0"/>
        <w:pageBreakBefore w:val="0"/>
        <w:spacing w:before="0" w:line="360" w:lineRule="auto"/>
        <w:widowControl w:val="off"/>
        <w:tabs>
          <w:tab w:val="center" w:pos="4592" w:leader="none"/>
          <w:tab w:val="left" w:pos="7860" w:leader="none"/>
        </w:tabs>
        <w:rPr>
          <w:rFonts w:hint="eastAsia" w:ascii="宋体" w:hAnsi="宋体" w:eastAsia="宋体" w:cs="宋体"/>
          <w:b/>
          <w:sz w:val="28"/>
          <w:szCs w:val="28"/>
        </w:rPr>
        <w:outlineLvl w:val="9"/>
      </w:pPr>
      <w:r>
        <w:rPr>
          <w:rFonts w:hint="eastAsia" w:ascii="宋体" w:hAnsi="宋体" w:eastAsia="宋体" w:cs="宋体"/>
          <w:b/>
          <w:sz w:val="28"/>
          <w:szCs w:val="28"/>
        </w:rPr>
        <w:t xml:space="preserve">三   响应文件</w:t>
      </w:r>
      <w:bookmarkEnd w:id="199"/>
      <w:r>
        <w:rPr>
          <w:rFonts w:hint="eastAsia" w:ascii="宋体" w:hAnsi="宋体" w:eastAsia="宋体" w:cs="宋体"/>
          <w:b/>
          <w:sz w:val="28"/>
          <w:szCs w:val="28"/>
        </w:rPr>
        <w:t xml:space="preserve">的编制</w:t>
      </w:r>
      <w:bookmarkEnd w:id="192"/>
      <w:r/>
      <w:bookmarkEnd w:id="193"/>
      <w:r/>
      <w:bookmarkEnd w:id="194"/>
      <w:r/>
      <w:bookmarkEnd w:id="195"/>
      <w:r/>
      <w:bookmarkEnd w:id="196"/>
      <w:r/>
      <w:bookmarkEnd w:id="197"/>
      <w:r/>
      <w:bookmarkEnd w:id="198"/>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rPr>
          <w:rFonts w:hint="eastAsia" w:ascii="宋体" w:hAnsi="宋体" w:eastAsia="宋体" w:cs="宋体"/>
          <w:b/>
          <w:sz w:val="28"/>
          <w:szCs w:val="28"/>
        </w:rPr>
      </w:r>
      <w:r/>
    </w:p>
    <w:p>
      <w:pPr>
        <w:pStyle w:val="755"/>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9"/>
      </w:pPr>
      <w:r/>
      <w:bookmarkStart w:id="215" w:name="_Toc127151728"/>
      <w:r/>
      <w:bookmarkStart w:id="216" w:name="_Toc164229368"/>
      <w:r/>
      <w:bookmarkStart w:id="217" w:name="_Toc150509278"/>
      <w:r/>
      <w:bookmarkStart w:id="218" w:name="_Toc127151527"/>
      <w:r/>
      <w:bookmarkStart w:id="219" w:name="_Toc195842892"/>
      <w:r/>
      <w:bookmarkStart w:id="220" w:name="_Toc151193915"/>
      <w:r/>
      <w:bookmarkStart w:id="221" w:name="_Toc127161441"/>
      <w:r/>
      <w:bookmarkStart w:id="222" w:name="_Toc151193841"/>
      <w:r/>
      <w:bookmarkStart w:id="223" w:name="_Toc151193769"/>
      <w:r/>
      <w:bookmarkStart w:id="224" w:name="_Toc164229222"/>
      <w:r/>
      <w:bookmarkStart w:id="225" w:name="_Toc305158869"/>
      <w:r/>
      <w:bookmarkStart w:id="226" w:name="_Toc226337223"/>
      <w:r/>
      <w:bookmarkStart w:id="227" w:name="_Toc150774627"/>
      <w:r/>
      <w:bookmarkStart w:id="228" w:name="_Toc149720820"/>
      <w:r/>
      <w:bookmarkStart w:id="229" w:name="_Toc151190154"/>
      <w:r/>
      <w:bookmarkStart w:id="230" w:name="_Toc151193625"/>
      <w:r/>
      <w:bookmarkStart w:id="231" w:name="_Toc264969217"/>
      <w:r/>
      <w:bookmarkStart w:id="232" w:name="_Toc150774732"/>
      <w:r/>
      <w:bookmarkStart w:id="233" w:name="_Toc516367021"/>
      <w:r/>
      <w:bookmarkStart w:id="234" w:name="_Toc265228365"/>
      <w:r/>
      <w:bookmarkStart w:id="235" w:name="_Toc226965800"/>
      <w:r/>
      <w:bookmarkStart w:id="236" w:name="_Toc226965717"/>
      <w:r/>
      <w:bookmarkStart w:id="237" w:name="_Toc520356151"/>
      <w:r/>
      <w:bookmarkStart w:id="238" w:name="_Toc164608796"/>
      <w:r/>
      <w:bookmarkStart w:id="239" w:name="_Toc142311029"/>
      <w:r/>
      <w:bookmarkStart w:id="240" w:name="_Toc164608641"/>
      <w:r/>
      <w:bookmarkStart w:id="241" w:name="_Toc151193697"/>
      <w:r/>
      <w:bookmarkStart w:id="242" w:name="_Toc305158795"/>
      <w:r/>
      <w:bookmarkStart w:id="243" w:name="_Toc150480765"/>
      <w:r/>
      <w:bookmarkStart w:id="244" w:name="_Toc164351621"/>
      <w:r/>
      <w:bookmarkStart w:id="245" w:name="_Toc226309771"/>
      <w:r>
        <w:rPr>
          <w:rFonts w:hint="eastAsia" w:ascii="宋体" w:hAnsi="宋体" w:eastAsia="宋体" w:cs="宋体"/>
          <w:sz w:val="21"/>
          <w:szCs w:val="21"/>
        </w:rPr>
        <w:t xml:space="preserve">响应范围、响应文件中计量单位的使用</w:t>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rPr>
          <w:rFonts w:hint="eastAsia" w:ascii="宋体" w:hAnsi="宋体" w:eastAsia="宋体" w:cs="宋体"/>
          <w:sz w:val="21"/>
          <w:szCs w:val="21"/>
        </w:rPr>
        <w:t xml:space="preserve">及响应语言</w:t>
      </w:r>
      <w:r>
        <w:rPr>
          <w:rFonts w:hint="eastAsia" w:ascii="宋体" w:hAnsi="宋体" w:eastAsia="宋体" w:cs="宋体"/>
          <w:sz w:val="21"/>
          <w:szCs w:val="21"/>
        </w:rPr>
      </w:r>
      <w:r/>
    </w:p>
    <w:p>
      <w:pPr>
        <w:pStyle w:val="755"/>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本项目如划分采购包，供应商应当对采购人所邀请的采购包对应第四章《采购需求》所列的全部内容进行响应，不得将一个采购包中的内容拆开响应。</w:t>
      </w:r>
      <w:r>
        <w:rPr>
          <w:rFonts w:hint="eastAsia" w:ascii="宋体" w:hAnsi="宋体" w:eastAsia="宋体" w:cs="宋体"/>
          <w:sz w:val="21"/>
          <w:szCs w:val="21"/>
        </w:rPr>
      </w:r>
      <w:r/>
    </w:p>
    <w:p>
      <w:pPr>
        <w:pStyle w:val="755"/>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除单一来源采购文件有特殊要求外，本项目所使用的计量单位，应采用中华人民共和国法定计量单位。</w:t>
      </w:r>
      <w:r>
        <w:rPr>
          <w:rFonts w:hint="eastAsia" w:ascii="宋体" w:hAnsi="宋体" w:eastAsia="宋体" w:cs="宋体"/>
          <w:sz w:val="21"/>
          <w:szCs w:val="21"/>
        </w:rPr>
      </w:r>
      <w:r/>
    </w:p>
    <w:p>
      <w:pPr>
        <w:pStyle w:val="755"/>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cs="宋体"/>
          <w:sz w:val="21"/>
          <w:szCs w:val="21"/>
        </w:rPr>
      </w:r>
      <w:r/>
    </w:p>
    <w:p>
      <w:pPr>
        <w:pStyle w:val="755"/>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9"/>
      </w:pPr>
      <w:r/>
      <w:bookmarkStart w:id="246" w:name="_Toc151193626"/>
      <w:r/>
      <w:bookmarkStart w:id="247" w:name="_Toc164351622"/>
      <w:r/>
      <w:bookmarkStart w:id="248" w:name="_Toc195842893"/>
      <w:r/>
      <w:bookmarkStart w:id="249" w:name="_Toc150774733"/>
      <w:r/>
      <w:bookmarkStart w:id="250" w:name="_Toc226337224"/>
      <w:r/>
      <w:bookmarkStart w:id="251" w:name="_Toc142311030"/>
      <w:r/>
      <w:bookmarkStart w:id="252" w:name="_Toc164229369"/>
      <w:r/>
      <w:bookmarkStart w:id="253" w:name="_Toc151193770"/>
      <w:r/>
      <w:bookmarkStart w:id="254" w:name="_Toc164608797"/>
      <w:r/>
      <w:bookmarkStart w:id="255" w:name="_Toc127151729"/>
      <w:r/>
      <w:bookmarkStart w:id="256" w:name="_Toc151193698"/>
      <w:r/>
      <w:bookmarkStart w:id="257" w:name="_Toc151190155"/>
      <w:r/>
      <w:bookmarkStart w:id="258" w:name="_Toc151193842"/>
      <w:r/>
      <w:bookmarkStart w:id="259" w:name="_Ref467306676"/>
      <w:r/>
      <w:bookmarkStart w:id="260" w:name="_Ref467306195"/>
      <w:r/>
      <w:bookmarkStart w:id="261" w:name="_Toc305158796"/>
      <w:r/>
      <w:bookmarkStart w:id="262" w:name="_Toc516367022"/>
      <w:r/>
      <w:bookmarkStart w:id="263" w:name="_Toc305158870"/>
      <w:r/>
      <w:bookmarkStart w:id="264" w:name="_Toc226309772"/>
      <w:r/>
      <w:bookmarkStart w:id="265" w:name="_Toc150480766"/>
      <w:r/>
      <w:bookmarkStart w:id="266" w:name="_Toc150774628"/>
      <w:r/>
      <w:bookmarkStart w:id="267" w:name="_Toc164229223"/>
      <w:r/>
      <w:bookmarkStart w:id="268" w:name="_Toc226965718"/>
      <w:r/>
      <w:bookmarkStart w:id="269" w:name="_Toc520356152"/>
      <w:r/>
      <w:bookmarkStart w:id="270" w:name="_Toc127161442"/>
      <w:r/>
      <w:bookmarkStart w:id="271" w:name="_Toc151193916"/>
      <w:r/>
      <w:bookmarkStart w:id="272" w:name="_Toc264969218"/>
      <w:r/>
      <w:bookmarkStart w:id="273" w:name="_Toc265228366"/>
      <w:r/>
      <w:bookmarkStart w:id="274" w:name="_Toc226965801"/>
      <w:r/>
      <w:bookmarkStart w:id="275" w:name="_Toc150509279"/>
      <w:r/>
      <w:bookmarkStart w:id="276" w:name="_Toc127151528"/>
      <w:r/>
      <w:bookmarkStart w:id="277" w:name="_Toc164608642"/>
      <w:r/>
      <w:bookmarkStart w:id="278" w:name="_Toc149720821"/>
      <w:r>
        <w:rPr>
          <w:rFonts w:hint="eastAsia" w:ascii="宋体" w:hAnsi="宋体" w:eastAsia="宋体" w:cs="宋体"/>
          <w:sz w:val="21"/>
          <w:szCs w:val="21"/>
        </w:rPr>
        <w:t xml:space="preserve">响应文件</w:t>
      </w:r>
      <w:bookmarkEnd w:id="259"/>
      <w:r/>
      <w:bookmarkEnd w:id="260"/>
      <w:r/>
      <w:bookmarkEnd w:id="262"/>
      <w:r>
        <w:rPr>
          <w:rFonts w:hint="eastAsia" w:ascii="宋体" w:hAnsi="宋体" w:eastAsia="宋体" w:cs="宋体"/>
          <w:sz w:val="21"/>
          <w:szCs w:val="21"/>
        </w:rPr>
        <w:t xml:space="preserve">构成</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61"/>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rPr>
          <w:rFonts w:hint="eastAsia" w:ascii="宋体" w:hAnsi="宋体" w:eastAsia="宋体" w:cs="宋体"/>
          <w:sz w:val="21"/>
          <w:szCs w:val="21"/>
        </w:rPr>
      </w:r>
      <w:r/>
    </w:p>
    <w:p>
      <w:pPr>
        <w:pStyle w:val="755"/>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bookmarkStart w:id="279" w:name="_Ref467052588"/>
      <w:r>
        <w:rPr>
          <w:rFonts w:hint="eastAsia" w:ascii="宋体" w:hAnsi="宋体" w:eastAsia="宋体" w:cs="宋体"/>
          <w:sz w:val="21"/>
          <w:szCs w:val="21"/>
        </w:rPr>
        <w:t xml:space="preserve">供应商应当按照单一来源采购文件的要求编制响应文件。响应文件的部分格式要求，见第六章《响应文件格式》。</w:t>
      </w:r>
      <w:r>
        <w:rPr>
          <w:rFonts w:hint="eastAsia" w:ascii="宋体" w:hAnsi="宋体" w:eastAsia="宋体" w:cs="宋体"/>
          <w:sz w:val="21"/>
          <w:szCs w:val="21"/>
        </w:rPr>
      </w:r>
      <w:r/>
    </w:p>
    <w:p>
      <w:pPr>
        <w:pStyle w:val="755"/>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对于单一来源采购文件中标记了“实质性格式”文件的，</w:t>
      </w:r>
      <w:r>
        <w:rPr>
          <w:rFonts w:hint="eastAsia" w:ascii="宋体" w:hAnsi="宋体" w:eastAsia="宋体" w:cs="宋体"/>
          <w:sz w:val="21"/>
          <w:szCs w:val="21"/>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sz w:val="21"/>
          <w:szCs w:val="21"/>
        </w:rPr>
        <w:t xml:space="preserve">否则</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。未标记“实质性格式”的文件和单一来源采购文件未提供格式的内容，可由供应商自行编写。</w:t>
      </w:r>
      <w:r>
        <w:rPr>
          <w:rFonts w:hint="eastAsia" w:ascii="宋体" w:hAnsi="宋体" w:eastAsia="宋体" w:cs="宋体"/>
          <w:sz w:val="21"/>
          <w:szCs w:val="21"/>
        </w:rPr>
      </w:r>
      <w:r/>
    </w:p>
    <w:p>
      <w:pPr>
        <w:pStyle w:val="755"/>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第三章《协商程序》中涉及的证明文件。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eastAsia="宋体" w:cs="宋体"/>
          <w:sz w:val="21"/>
          <w:szCs w:val="21"/>
        </w:rPr>
      </w:r>
      <w:r/>
    </w:p>
    <w:p>
      <w:pPr>
        <w:pStyle w:val="755"/>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供应商根据采购项目的特点及要求，提供采购标的成本、同类项目合同价格以及相关专利、专有技术等情况说明，以及单一来源采购文件中要求供应商响应的其他技术文件等。</w:t>
      </w:r>
      <w:r>
        <w:rPr>
          <w:rFonts w:hint="eastAsia" w:ascii="宋体" w:hAnsi="宋体" w:eastAsia="宋体" w:cs="宋体"/>
          <w:sz w:val="21"/>
          <w:szCs w:val="21"/>
        </w:rPr>
      </w:r>
      <w:r/>
    </w:p>
    <w:p>
      <w:pPr>
        <w:pStyle w:val="755"/>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供应商认为应附的其他材料。</w:t>
      </w:r>
      <w:bookmarkEnd w:id="279"/>
      <w:r>
        <w:rPr>
          <w:rFonts w:hint="eastAsia" w:ascii="宋体" w:hAnsi="宋体" w:eastAsia="宋体" w:cs="宋体"/>
          <w:sz w:val="21"/>
          <w:szCs w:val="21"/>
        </w:rPr>
      </w:r>
      <w:r/>
    </w:p>
    <w:p>
      <w:pPr>
        <w:pStyle w:val="755"/>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9"/>
      </w:pPr>
      <w:r/>
      <w:bookmarkStart w:id="280" w:name="_Toc520356155"/>
      <w:r/>
      <w:bookmarkStart w:id="281" w:name="_Toc151193918"/>
      <w:r/>
      <w:bookmarkStart w:id="282" w:name="_Toc151193772"/>
      <w:r/>
      <w:bookmarkStart w:id="283" w:name="_Toc150774630"/>
      <w:r/>
      <w:bookmarkStart w:id="284" w:name="_Toc164229371"/>
      <w:r/>
      <w:bookmarkStart w:id="285" w:name="_Toc151193700"/>
      <w:r/>
      <w:bookmarkStart w:id="286" w:name="_Toc151193628"/>
      <w:r/>
      <w:bookmarkStart w:id="287" w:name="_Toc150509281"/>
      <w:r/>
      <w:bookmarkStart w:id="288" w:name="_Toc150774735"/>
      <w:r/>
      <w:bookmarkStart w:id="289" w:name="_Toc151190157"/>
      <w:r/>
      <w:bookmarkStart w:id="290" w:name="_Toc164608799"/>
      <w:r/>
      <w:bookmarkStart w:id="291" w:name="_Toc195842895"/>
      <w:r/>
      <w:bookmarkStart w:id="292" w:name="_Toc150480768"/>
      <w:r/>
      <w:bookmarkStart w:id="293" w:name="_Toc142311032"/>
      <w:r/>
      <w:bookmarkStart w:id="294" w:name="_Toc127151731"/>
      <w:r/>
      <w:bookmarkStart w:id="295" w:name="_Toc164229225"/>
      <w:r/>
      <w:bookmarkStart w:id="296" w:name="_Toc164351624"/>
      <w:r/>
      <w:bookmarkStart w:id="297" w:name="_Toc164608644"/>
      <w:r/>
      <w:bookmarkStart w:id="298" w:name="_Toc127161444"/>
      <w:r/>
      <w:bookmarkStart w:id="299" w:name="_Toc149720823"/>
      <w:r/>
      <w:bookmarkStart w:id="300" w:name="_Toc127151530"/>
      <w:r/>
      <w:bookmarkStart w:id="301" w:name="_Toc151193844"/>
      <w:r>
        <w:rPr>
          <w:rFonts w:hint="eastAsia" w:ascii="宋体" w:hAnsi="宋体" w:eastAsia="宋体" w:cs="宋体"/>
          <w:sz w:val="21"/>
          <w:szCs w:val="21"/>
        </w:rPr>
        <w:t xml:space="preserve">报价</w:t>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rPr>
          <w:rFonts w:hint="eastAsia" w:ascii="宋体" w:hAnsi="宋体" w:eastAsia="宋体" w:cs="宋体"/>
          <w:sz w:val="21"/>
          <w:szCs w:val="21"/>
        </w:rPr>
      </w:r>
      <w:r/>
    </w:p>
    <w:p>
      <w:pPr>
        <w:pStyle w:val="755"/>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所有响应均以人民币报价。</w:t>
      </w:r>
      <w:r>
        <w:rPr>
          <w:rFonts w:hint="eastAsia" w:ascii="宋体" w:hAnsi="宋体" w:eastAsia="宋体" w:cs="宋体"/>
          <w:sz w:val="21"/>
          <w:szCs w:val="21"/>
        </w:rPr>
      </w:r>
      <w:r/>
    </w:p>
    <w:p>
      <w:pPr>
        <w:pStyle w:val="755"/>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eastAsia="宋体" w:cs="宋体"/>
          <w:sz w:val="21"/>
          <w:szCs w:val="21"/>
        </w:rPr>
      </w:r>
      <w:r/>
    </w:p>
    <w:p>
      <w:pPr>
        <w:pStyle w:val="755"/>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rFonts w:hint="eastAsia" w:ascii="宋体" w:hAnsi="宋体" w:eastAsia="宋体" w:cs="宋体"/>
          <w:sz w:val="21"/>
          <w:szCs w:val="21"/>
        </w:rPr>
      </w:r>
      <w:r/>
    </w:p>
    <w:p>
      <w:pPr>
        <w:pStyle w:val="755"/>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按照单一来源采购文件要求完成本项目的全部相关工程或服务费用。 </w:t>
      </w:r>
      <w:r>
        <w:rPr>
          <w:rFonts w:hint="eastAsia" w:ascii="宋体" w:hAnsi="宋体" w:eastAsia="宋体" w:cs="宋体"/>
          <w:sz w:val="21"/>
          <w:szCs w:val="21"/>
        </w:rPr>
      </w:r>
      <w:r/>
    </w:p>
    <w:p>
      <w:pPr>
        <w:pStyle w:val="755"/>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采购人不得向供应商索要或者接受其给予的赠品、回扣或者与采购无关的其他商品、服务。</w:t>
      </w:r>
      <w:r>
        <w:rPr>
          <w:rFonts w:hint="eastAsia" w:ascii="宋体" w:hAnsi="宋体" w:eastAsia="宋体" w:cs="宋体"/>
          <w:sz w:val="21"/>
          <w:szCs w:val="21"/>
        </w:rPr>
      </w:r>
      <w:r/>
    </w:p>
    <w:p>
      <w:pPr>
        <w:pStyle w:val="755"/>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ascii="宋体" w:hAnsi="宋体" w:cs="宋体"/>
          <w:b/>
          <w:bCs/>
          <w:szCs w:val="21"/>
        </w:rPr>
      </w:pPr>
      <w:r>
        <w:rPr>
          <w:rFonts w:hint="eastAsia" w:ascii="宋体" w:hAnsi="宋体" w:cs="宋体"/>
          <w:b/>
          <w:bCs/>
          <w:szCs w:val="21"/>
        </w:rPr>
        <w:t xml:space="preserve">评审委员会启动异常低价投标（响应）审查的情形和具体要求，包括：</w:t>
      </w:r>
      <w:r>
        <w:rPr>
          <w:rFonts w:ascii="宋体" w:hAnsi="宋体" w:cs="宋体"/>
          <w:b/>
          <w:bCs/>
          <w:szCs w:val="21"/>
        </w:rPr>
      </w:r>
      <w:r/>
    </w:p>
    <w:p>
      <w:pPr>
        <w:pStyle w:val="755"/>
        <w:numPr>
          <w:ilvl w:val="2"/>
          <w:numId w:val="8"/>
        </w:numPr>
        <w:keepLines w:val="0"/>
        <w:keepNext w:val="0"/>
        <w:pageBreakBefore w:val="0"/>
        <w:spacing w:line="360" w:lineRule="auto"/>
        <w:widowControl w:val="off"/>
        <w:tabs>
          <w:tab w:val="left" w:pos="1980" w:leader="none"/>
        </w:tabs>
        <w:rPr>
          <w:rFonts w:ascii="宋体" w:hAnsi="宋体" w:cs="宋体"/>
          <w:szCs w:val="21"/>
        </w:rPr>
      </w:pPr>
      <w:r>
        <w:rPr>
          <w:rFonts w:hint="eastAsia" w:ascii="宋体" w:hAnsi="宋体" w:cs="宋体"/>
          <w:szCs w:val="21"/>
        </w:rPr>
        <w:t xml:space="preserve">评审过程中出现下列情形之一的，评审委员会应当启</w:t>
      </w:r>
      <w:r>
        <w:rPr>
          <w:rFonts w:ascii="宋体" w:hAnsi="宋体" w:cs="宋体"/>
          <w:szCs w:val="21"/>
        </w:rPr>
        <w:t xml:space="preserve">动异常低价投标（响应）审查程序：</w:t>
      </w:r>
      <w:r>
        <w:rPr>
          <w:rFonts w:ascii="宋体" w:hAnsi="宋体" w:cs="宋体"/>
          <w:szCs w:val="21"/>
        </w:rPr>
      </w:r>
      <w:r/>
    </w:p>
    <w:p>
      <w:pPr>
        <w:pStyle w:val="755"/>
        <w:ind w:left="2520" w:hanging="1050"/>
        <w:keepLines w:val="0"/>
        <w:keepNext w:val="0"/>
        <w:pageBreakBefore w:val="0"/>
        <w:spacing w:line="360" w:lineRule="auto"/>
        <w:widowControl w:val="off"/>
        <w:rPr>
          <w:rFonts w:hint="eastAsia" w:ascii="宋体" w:hAnsi="宋体" w:cs="宋体"/>
          <w:szCs w:val="21"/>
        </w:rPr>
      </w:pPr>
      <w:r>
        <w:rPr>
          <w:rFonts w:hint="eastAsia" w:ascii="宋体" w:hAnsi="宋体" w:cs="宋体"/>
          <w:szCs w:val="21"/>
          <w:lang w:val="en-US" w:eastAsia="zh-CN"/>
        </w:rPr>
        <w:t xml:space="preserve">9</w:t>
      </w:r>
      <w:r>
        <w:rPr>
          <w:rFonts w:hint="eastAsia" w:ascii="宋体" w:hAnsi="宋体" w:cs="宋体"/>
          <w:szCs w:val="21"/>
        </w:rPr>
        <w:t xml:space="preserve">.</w:t>
      </w:r>
      <w:r>
        <w:rPr>
          <w:rFonts w:hint="eastAsia" w:ascii="宋体" w:hAnsi="宋体" w:cs="宋体"/>
          <w:szCs w:val="21"/>
          <w:lang w:val="en-US" w:eastAsia="zh-CN"/>
        </w:rPr>
        <w:t xml:space="preserve">4</w:t>
      </w:r>
      <w:r>
        <w:rPr>
          <w:rFonts w:hint="eastAsia" w:ascii="宋体" w:hAnsi="宋体" w:cs="宋体"/>
          <w:szCs w:val="21"/>
        </w:rPr>
        <w:t xml:space="preserve">.1.1  </w:t>
      </w:r>
      <w:r>
        <w:rPr>
          <w:rFonts w:ascii="宋体" w:hAnsi="宋体" w:cs="宋体"/>
          <w:szCs w:val="21"/>
        </w:rPr>
        <w:t xml:space="preserve">投标（响应）报价低于采购项目预算50%的，即投标（响应）报价&lt;采购项目预算×50%； </w:t>
      </w:r>
      <w:r>
        <w:rPr>
          <w:rFonts w:hint="eastAsia" w:ascii="宋体" w:hAnsi="宋体" w:cs="宋体"/>
          <w:szCs w:val="21"/>
        </w:rPr>
      </w:r>
      <w:r/>
    </w:p>
    <w:p>
      <w:pPr>
        <w:pStyle w:val="755"/>
        <w:ind w:left="2520" w:hanging="25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              </w:t>
      </w:r>
      <w:r>
        <w:rPr>
          <w:rFonts w:hint="eastAsia" w:ascii="宋体" w:hAnsi="宋体" w:cs="宋体"/>
          <w:szCs w:val="21"/>
          <w:lang w:val="en-US" w:eastAsia="zh-CN"/>
        </w:rPr>
        <w:t xml:space="preserve">9</w:t>
      </w:r>
      <w:r>
        <w:rPr>
          <w:rFonts w:hint="eastAsia" w:ascii="宋体" w:hAnsi="宋体" w:cs="宋体"/>
          <w:szCs w:val="21"/>
        </w:rPr>
        <w:t xml:space="preserve">.</w:t>
      </w:r>
      <w:r>
        <w:rPr>
          <w:rFonts w:hint="eastAsia" w:ascii="宋体" w:hAnsi="宋体" w:cs="宋体"/>
          <w:szCs w:val="21"/>
          <w:lang w:val="en-US" w:eastAsia="zh-CN"/>
        </w:rPr>
        <w:t xml:space="preserve">4</w:t>
      </w:r>
      <w:r>
        <w:rPr>
          <w:rFonts w:hint="eastAsia" w:ascii="宋体" w:hAnsi="宋体" w:cs="宋体"/>
          <w:szCs w:val="21"/>
        </w:rPr>
        <w:t xml:space="preserve">.1.2  </w:t>
      </w:r>
      <w:r>
        <w:rPr>
          <w:rFonts w:ascii="宋体" w:hAnsi="宋体" w:cs="宋体"/>
          <w:szCs w:val="21"/>
        </w:rPr>
        <w:t xml:space="preserve">投标（响应）报价低于采购项目最高限价45%的，即投标（响应）报价&lt;采购项目最高限价×45% ； </w:t>
      </w:r>
      <w:r>
        <w:rPr>
          <w:rFonts w:hint="eastAsia" w:ascii="宋体" w:hAnsi="宋体" w:cs="宋体"/>
          <w:szCs w:val="21"/>
        </w:rPr>
      </w:r>
      <w:r/>
    </w:p>
    <w:p>
      <w:pPr>
        <w:pStyle w:val="755"/>
        <w:ind w:left="2520" w:hanging="1050"/>
        <w:keepLines w:val="0"/>
        <w:keepNext w:val="0"/>
        <w:pageBreakBefore w:val="0"/>
        <w:spacing w:line="360" w:lineRule="auto"/>
        <w:widowControl w:val="off"/>
        <w:rPr>
          <w:rFonts w:hint="eastAsia" w:ascii="宋体" w:hAnsi="宋体" w:cs="宋体"/>
          <w:szCs w:val="21"/>
        </w:rPr>
      </w:pPr>
      <w:r>
        <w:rPr>
          <w:rFonts w:hint="eastAsia" w:ascii="宋体" w:hAnsi="宋体" w:cs="宋体"/>
          <w:szCs w:val="21"/>
          <w:lang w:val="en-US" w:eastAsia="zh-CN"/>
        </w:rPr>
        <w:t xml:space="preserve">9</w:t>
      </w:r>
      <w:r>
        <w:rPr>
          <w:rFonts w:hint="eastAsia" w:ascii="宋体" w:hAnsi="宋体" w:cs="宋体"/>
          <w:szCs w:val="21"/>
        </w:rPr>
        <w:t xml:space="preserve">.</w:t>
      </w:r>
      <w:r>
        <w:rPr>
          <w:rFonts w:hint="eastAsia" w:ascii="宋体" w:hAnsi="宋体" w:cs="宋体"/>
          <w:szCs w:val="21"/>
          <w:lang w:val="en-US" w:eastAsia="zh-CN"/>
        </w:rPr>
        <w:t xml:space="preserve">4</w:t>
      </w:r>
      <w:r>
        <w:rPr>
          <w:rFonts w:hint="eastAsia" w:ascii="宋体" w:hAnsi="宋体" w:cs="宋体"/>
          <w:szCs w:val="21"/>
        </w:rPr>
        <w:t xml:space="preserve">.1.3  </w:t>
      </w:r>
      <w:r>
        <w:rPr>
          <w:rFonts w:ascii="宋体" w:hAnsi="宋体" w:cs="宋体"/>
          <w:szCs w:val="21"/>
        </w:rPr>
        <w:t xml:space="preserve">评审委员会认定的供应商报价过低、有可能影响产品质量或者不能诚信履约的其他情形。 </w:t>
      </w:r>
      <w:r>
        <w:rPr>
          <w:rFonts w:hint="eastAsia" w:ascii="宋体" w:hAnsi="宋体" w:cs="宋体"/>
          <w:szCs w:val="21"/>
        </w:rPr>
      </w:r>
      <w:r/>
    </w:p>
    <w:p>
      <w:pPr>
        <w:pStyle w:val="755"/>
        <w:numPr>
          <w:ilvl w:val="2"/>
          <w:numId w:val="8"/>
        </w:numPr>
        <w:keepLines w:val="0"/>
        <w:keepNext w:val="0"/>
        <w:pageBreakBefore w:val="0"/>
        <w:spacing w:line="360" w:lineRule="auto"/>
        <w:widowControl w:val="off"/>
        <w:tabs>
          <w:tab w:val="left" w:pos="1980" w:leader="none"/>
        </w:tabs>
        <w:rPr>
          <w:rFonts w:hint="eastAsia"/>
        </w:rPr>
      </w:pPr>
      <w:r>
        <w:rPr>
          <w:rFonts w:ascii="宋体" w:hAnsi="宋体" w:cs="宋体"/>
          <w:szCs w:val="21"/>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rPr>
      </w:r>
      <w:r/>
    </w:p>
    <w:p>
      <w:pPr>
        <w:pStyle w:val="755"/>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9"/>
      </w:pPr>
      <w:r/>
      <w:bookmarkStart w:id="302" w:name="_Toc264969221"/>
      <w:r/>
      <w:bookmarkStart w:id="303" w:name="_Toc127151531"/>
      <w:r/>
      <w:bookmarkStart w:id="304" w:name="_Toc151193701"/>
      <w:r/>
      <w:bookmarkStart w:id="305" w:name="_Toc127161445"/>
      <w:r/>
      <w:bookmarkStart w:id="306" w:name="_Toc164608800"/>
      <w:r/>
      <w:bookmarkStart w:id="307" w:name="_Toc150509282"/>
      <w:r/>
      <w:bookmarkStart w:id="308" w:name="_Toc265228369"/>
      <w:r/>
      <w:bookmarkStart w:id="309" w:name="_Toc151193629"/>
      <w:r/>
      <w:bookmarkStart w:id="310" w:name="_Toc226337227"/>
      <w:r/>
      <w:bookmarkStart w:id="311" w:name="_Toc164229372"/>
      <w:r/>
      <w:bookmarkStart w:id="312" w:name="_Toc305158873"/>
      <w:r/>
      <w:bookmarkStart w:id="313" w:name="_Toc151193845"/>
      <w:r/>
      <w:bookmarkStart w:id="314" w:name="_Toc164229226"/>
      <w:r/>
      <w:bookmarkStart w:id="315" w:name="_Toc164351625"/>
      <w:r/>
      <w:bookmarkStart w:id="316" w:name="_Toc151190158"/>
      <w:r/>
      <w:bookmarkStart w:id="317" w:name="_Toc127151732"/>
      <w:r/>
      <w:bookmarkStart w:id="318" w:name="_Toc226309775"/>
      <w:r/>
      <w:bookmarkStart w:id="319" w:name="_Toc305158799"/>
      <w:r/>
      <w:bookmarkStart w:id="320" w:name="_Toc520356156"/>
      <w:r/>
      <w:bookmarkStart w:id="321" w:name="_Toc142311033"/>
      <w:r/>
      <w:bookmarkStart w:id="322" w:name="_Toc151193773"/>
      <w:r/>
      <w:bookmarkStart w:id="323" w:name="_Toc150480769"/>
      <w:r/>
      <w:bookmarkStart w:id="324" w:name="_Toc150774736"/>
      <w:r/>
      <w:bookmarkStart w:id="325" w:name="_Toc164608645"/>
      <w:r/>
      <w:bookmarkStart w:id="326" w:name="_Toc151193919"/>
      <w:r/>
      <w:bookmarkStart w:id="327" w:name="_Toc149720824"/>
      <w:r/>
      <w:bookmarkStart w:id="328" w:name="_Toc226965804"/>
      <w:r/>
      <w:bookmarkStart w:id="329" w:name="_Ref467306513"/>
      <w:r/>
      <w:bookmarkStart w:id="330" w:name="_Toc150774631"/>
      <w:r/>
      <w:bookmarkStart w:id="331" w:name="_Toc226965721"/>
      <w:r/>
      <w:bookmarkStart w:id="332" w:name="_Toc195842896"/>
      <w:r>
        <w:rPr>
          <w:rFonts w:hint="eastAsia" w:ascii="宋体" w:hAnsi="宋体" w:eastAsia="宋体" w:cs="宋体"/>
          <w:sz w:val="21"/>
          <w:szCs w:val="21"/>
        </w:rPr>
        <w:t xml:space="preserve">保证金</w:t>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Pr>
          <w:rFonts w:hint="eastAsia" w:ascii="宋体" w:hAnsi="宋体" w:eastAsia="宋体" w:cs="宋体"/>
          <w:sz w:val="21"/>
          <w:szCs w:val="21"/>
        </w:rPr>
        <w:t xml:space="preserve">免收</w:t>
      </w:r>
      <w:r>
        <w:rPr>
          <w:rFonts w:hint="eastAsia" w:ascii="宋体" w:hAnsi="宋体" w:eastAsia="宋体" w:cs="宋体"/>
          <w:sz w:val="21"/>
          <w:szCs w:val="21"/>
        </w:rPr>
      </w:r>
      <w:r/>
    </w:p>
    <w:p>
      <w:pPr>
        <w:pStyle w:val="755"/>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9"/>
      </w:pPr>
      <w:r/>
      <w:bookmarkStart w:id="333" w:name="_Toc151193920"/>
      <w:r/>
      <w:bookmarkStart w:id="334" w:name="_Toc164351626"/>
      <w:r/>
      <w:bookmarkStart w:id="335" w:name="_Toc520356157"/>
      <w:r/>
      <w:bookmarkStart w:id="336" w:name="_Toc305158800"/>
      <w:r/>
      <w:bookmarkStart w:id="337" w:name="_Toc264969222"/>
      <w:r/>
      <w:bookmarkStart w:id="338" w:name="_Toc127151733"/>
      <w:r/>
      <w:bookmarkStart w:id="339" w:name="_Toc151190159"/>
      <w:r/>
      <w:bookmarkStart w:id="340" w:name="_Toc226965805"/>
      <w:r/>
      <w:bookmarkStart w:id="341" w:name="_Toc151193702"/>
      <w:r/>
      <w:bookmarkStart w:id="342" w:name="_Toc127161446"/>
      <w:r/>
      <w:bookmarkStart w:id="343" w:name="_Toc226337228"/>
      <w:r/>
      <w:bookmarkStart w:id="344" w:name="_Toc150774632"/>
      <w:r/>
      <w:bookmarkStart w:id="345" w:name="_Toc226309776"/>
      <w:r/>
      <w:bookmarkStart w:id="346" w:name="_Toc150774737"/>
      <w:r/>
      <w:bookmarkStart w:id="347" w:name="_Toc150509283"/>
      <w:r/>
      <w:bookmarkStart w:id="348" w:name="_Toc164229373"/>
      <w:r/>
      <w:bookmarkStart w:id="349" w:name="_Toc164608646"/>
      <w:r/>
      <w:bookmarkStart w:id="350" w:name="_Toc265228370"/>
      <w:r/>
      <w:bookmarkStart w:id="351" w:name="_Toc195842897"/>
      <w:r/>
      <w:bookmarkStart w:id="352" w:name="_Toc164229227"/>
      <w:r/>
      <w:bookmarkStart w:id="353" w:name="_Toc142311034"/>
      <w:r/>
      <w:bookmarkStart w:id="354" w:name="_Toc164608801"/>
      <w:r/>
      <w:bookmarkStart w:id="355" w:name="_Toc149720825"/>
      <w:r/>
      <w:bookmarkStart w:id="356" w:name="_Toc150480770"/>
      <w:r/>
      <w:bookmarkStart w:id="357" w:name="_Toc226965722"/>
      <w:r/>
      <w:bookmarkStart w:id="358" w:name="_Toc127151532"/>
      <w:r/>
      <w:bookmarkStart w:id="359" w:name="_Toc151193846"/>
      <w:r/>
      <w:bookmarkStart w:id="360" w:name="_Toc305158874"/>
      <w:r/>
      <w:bookmarkStart w:id="361" w:name="_Toc151193630"/>
      <w:r/>
      <w:bookmarkStart w:id="362" w:name="_Toc151193774"/>
      <w:r>
        <w:rPr>
          <w:rFonts w:hint="eastAsia" w:ascii="宋体" w:hAnsi="宋体" w:eastAsia="宋体" w:cs="宋体"/>
          <w:sz w:val="21"/>
          <w:szCs w:val="21"/>
        </w:rPr>
        <w:t xml:space="preserve">响应有效期</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rPr>
          <w:rFonts w:hint="eastAsia" w:ascii="宋体" w:hAnsi="宋体" w:eastAsia="宋体" w:cs="宋体"/>
          <w:sz w:val="21"/>
          <w:szCs w:val="21"/>
        </w:rPr>
      </w:r>
      <w:r/>
    </w:p>
    <w:p>
      <w:pPr>
        <w:pStyle w:val="755"/>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响应文件应在本单一来源采购文件《供应商须知资料表》中规定的响应有效期内保持有效，响应有效期少于单一来源采购文件规定期限的，其</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55"/>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sz w:val="21"/>
          <w:szCs w:val="21"/>
          <w:highlight w:val="none"/>
        </w:rPr>
        <w:outlineLvl w:val="9"/>
      </w:pPr>
      <w:r/>
      <w:bookmarkStart w:id="363" w:name="_Toc195842899"/>
      <w:r/>
      <w:bookmarkStart w:id="364" w:name="_Toc226337230"/>
      <w:r/>
      <w:bookmarkStart w:id="365" w:name="_Toc151193848"/>
      <w:r/>
      <w:bookmarkStart w:id="366" w:name="_Toc305158876"/>
      <w:r/>
      <w:bookmarkStart w:id="367" w:name="_Toc150509285"/>
      <w:r/>
      <w:bookmarkStart w:id="368" w:name="_Toc151190161"/>
      <w:r/>
      <w:bookmarkStart w:id="369" w:name="_Toc226309778"/>
      <w:r/>
      <w:bookmarkStart w:id="370" w:name="_Toc150480772"/>
      <w:r/>
      <w:bookmarkStart w:id="371" w:name="_Toc226965724"/>
      <w:r/>
      <w:bookmarkStart w:id="372" w:name="_Toc142311036"/>
      <w:r/>
      <w:bookmarkStart w:id="373" w:name="_Toc150774739"/>
      <w:r/>
      <w:bookmarkStart w:id="374" w:name="_Toc127151534"/>
      <w:r/>
      <w:bookmarkStart w:id="375" w:name="_Toc151193632"/>
      <w:r/>
      <w:bookmarkStart w:id="376" w:name="_Toc305158802"/>
      <w:r/>
      <w:bookmarkStart w:id="377" w:name="_Toc150774634"/>
      <w:r/>
      <w:bookmarkStart w:id="378" w:name="_Toc151193704"/>
      <w:r/>
      <w:bookmarkStart w:id="379" w:name="_Toc151193776"/>
      <w:r/>
      <w:bookmarkStart w:id="380" w:name="_Toc264969224"/>
      <w:r/>
      <w:bookmarkStart w:id="381" w:name="_Toc151193922"/>
      <w:r/>
      <w:bookmarkStart w:id="382" w:name="_Toc265228372"/>
      <w:r/>
      <w:bookmarkStart w:id="383" w:name="_Toc520356159"/>
      <w:r/>
      <w:bookmarkStart w:id="384" w:name="_Toc226965807"/>
      <w:r>
        <w:rPr>
          <w:rFonts w:hint="eastAsia" w:ascii="宋体" w:hAnsi="宋体" w:eastAsia="宋体" w:cs="宋体"/>
          <w:sz w:val="21"/>
          <w:szCs w:val="21"/>
          <w:highlight w:val="none"/>
        </w:rPr>
        <w:t xml:space="preserve">响应文件的签署、盖章</w:t>
      </w:r>
      <w:r>
        <w:rPr>
          <w:rFonts w:hint="eastAsia" w:ascii="宋体" w:hAnsi="宋体" w:eastAsia="宋体" w:cs="宋体"/>
          <w:sz w:val="21"/>
          <w:szCs w:val="21"/>
          <w:highlight w:val="none"/>
        </w:rPr>
      </w:r>
      <w:r/>
    </w:p>
    <w:p>
      <w:pPr>
        <w:pStyle w:val="755"/>
        <w:numPr>
          <w:ilvl w:val="0"/>
          <w:numId w:val="0"/>
        </w:numPr>
        <w:ind w:firstLine="420"/>
        <w:keepLines w:val="0"/>
        <w:keepNext w:val="0"/>
        <w:pageBreakBefore w:val="0"/>
        <w:spacing w:line="360" w:lineRule="auto"/>
        <w:widowControl w:val="off"/>
        <w:tabs>
          <w:tab w:val="left" w:pos="36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12.1  </w:t>
      </w:r>
      <w:r>
        <w:rPr>
          <w:rFonts w:hint="eastAsia" w:ascii="宋体" w:hAnsi="宋体" w:eastAsia="宋体" w:cs="宋体"/>
          <w:sz w:val="21"/>
          <w:szCs w:val="21"/>
          <w:highlight w:val="none"/>
        </w:rPr>
        <w:t xml:space="preserve">响应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r>
        <w:rPr>
          <w:rFonts w:hint="eastAsia" w:ascii="宋体" w:hAnsi="宋体" w:eastAsia="宋体" w:cs="宋体"/>
          <w:sz w:val="21"/>
          <w:szCs w:val="21"/>
          <w:highlight w:val="none"/>
        </w:rPr>
      </w:r>
      <w:r/>
    </w:p>
    <w:p>
      <w:pPr>
        <w:pStyle w:val="755"/>
        <w:numPr>
          <w:ilvl w:val="0"/>
          <w:numId w:val="0"/>
        </w:numPr>
        <w:ind w:firstLine="420"/>
        <w:keepLines w:val="0"/>
        <w:keepNext w:val="0"/>
        <w:pageBreakBefore w:val="0"/>
        <w:spacing w:line="360" w:lineRule="auto"/>
        <w:widowControl w:val="off"/>
        <w:tabs>
          <w:tab w:val="left" w:pos="360" w:leader="none"/>
        </w:tabs>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12.2  </w:t>
      </w:r>
      <w:r>
        <w:rPr>
          <w:rFonts w:hint="eastAsia" w:ascii="宋体" w:hAnsi="宋体" w:eastAsia="宋体" w:cs="宋体"/>
          <w:sz w:val="21"/>
          <w:szCs w:val="21"/>
          <w:highlight w:val="none"/>
        </w:rPr>
        <w:t xml:space="preserve">单一来源采购文件要求盖章的内容，一般通过响应文件编制工具加盖电子签章。</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r>
      <w:r/>
    </w:p>
    <w:p>
      <w:pPr>
        <w:pStyle w:val="755"/>
        <w:ind w:left="357"/>
        <w:keepLines w:val="0"/>
        <w:keepNext w:val="0"/>
        <w:pageBreakBefore w:val="0"/>
        <w:spacing w:line="360" w:lineRule="auto"/>
        <w:widowControl w:val="off"/>
        <w:tabs>
          <w:tab w:val="left" w:pos="900" w:leader="none"/>
          <w:tab w:val="left" w:pos="108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pStyle w:val="755"/>
        <w:jc w:val="center"/>
        <w:keepLines w:val="0"/>
        <w:keepNext w:val="0"/>
        <w:pageBreakBefore w:val="0"/>
        <w:spacing w:before="0" w:line="360" w:lineRule="auto"/>
        <w:widowControl w:val="off"/>
        <w:tabs>
          <w:tab w:val="center" w:pos="4592" w:leader="none"/>
          <w:tab w:val="left" w:pos="7860" w:leader="none"/>
        </w:tabs>
        <w:rPr>
          <w:rFonts w:hint="eastAsia" w:ascii="宋体" w:hAnsi="宋体" w:eastAsia="宋体" w:cs="宋体"/>
          <w:b/>
          <w:sz w:val="28"/>
          <w:szCs w:val="28"/>
          <w:highlight w:val="none"/>
        </w:rPr>
        <w:outlineLvl w:val="9"/>
      </w:pPr>
      <w:r>
        <w:rPr>
          <w:rFonts w:hint="eastAsia" w:ascii="宋体" w:hAnsi="宋体" w:eastAsia="宋体" w:cs="宋体"/>
          <w:b/>
          <w:sz w:val="28"/>
          <w:szCs w:val="28"/>
          <w:highlight w:val="none"/>
        </w:rPr>
        <w:t xml:space="preserve">四   响应文件的提交</w:t>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Pr>
          <w:rFonts w:hint="eastAsia" w:ascii="宋体" w:hAnsi="宋体" w:eastAsia="宋体" w:cs="宋体"/>
          <w:b/>
          <w:sz w:val="28"/>
          <w:szCs w:val="28"/>
          <w:highlight w:val="none"/>
        </w:rPr>
      </w:r>
      <w:r/>
    </w:p>
    <w:p>
      <w:pPr>
        <w:pStyle w:val="755"/>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sz w:val="21"/>
          <w:szCs w:val="21"/>
          <w:highlight w:val="none"/>
        </w:rPr>
        <w:outlineLvl w:val="9"/>
      </w:pPr>
      <w:r/>
      <w:bookmarkStart w:id="385" w:name="_Toc226309779"/>
      <w:r/>
      <w:bookmarkStart w:id="386" w:name="_Toc264969225"/>
      <w:r/>
      <w:bookmarkStart w:id="387" w:name="_Toc151193923"/>
      <w:r/>
      <w:bookmarkStart w:id="388" w:name="_Toc226337231"/>
      <w:r/>
      <w:bookmarkStart w:id="389" w:name="_Toc151193705"/>
      <w:r/>
      <w:bookmarkStart w:id="390" w:name="_Toc164608649"/>
      <w:r/>
      <w:bookmarkStart w:id="391" w:name="_Toc305158803"/>
      <w:r/>
      <w:bookmarkStart w:id="392" w:name="_Toc151193777"/>
      <w:r/>
      <w:bookmarkStart w:id="393" w:name="_Toc164229376"/>
      <w:r/>
      <w:bookmarkStart w:id="394" w:name="_Toc127161449"/>
      <w:r/>
      <w:bookmarkStart w:id="395" w:name="_Toc151193849"/>
      <w:r/>
      <w:bookmarkStart w:id="396" w:name="_Toc127151535"/>
      <w:r/>
      <w:bookmarkStart w:id="397" w:name="_Toc164351629"/>
      <w:r/>
      <w:bookmarkStart w:id="398" w:name="_Toc150774635"/>
      <w:r/>
      <w:bookmarkStart w:id="399" w:name="_Toc150480773"/>
      <w:r/>
      <w:bookmarkStart w:id="400" w:name="_Toc151193633"/>
      <w:r/>
      <w:bookmarkStart w:id="401" w:name="_Toc226965808"/>
      <w:r/>
      <w:bookmarkStart w:id="402" w:name="_Toc265228373"/>
      <w:r/>
      <w:bookmarkStart w:id="403" w:name="_Toc164229230"/>
      <w:r/>
      <w:bookmarkStart w:id="404" w:name="_Toc150509286"/>
      <w:r/>
      <w:bookmarkStart w:id="405" w:name="_Toc142311037"/>
      <w:r/>
      <w:bookmarkStart w:id="406" w:name="_Toc151190162"/>
      <w:r/>
      <w:bookmarkStart w:id="407" w:name="_Toc150774740"/>
      <w:r/>
      <w:bookmarkStart w:id="408" w:name="_Toc164608804"/>
      <w:r/>
      <w:bookmarkStart w:id="409" w:name="_Toc149720828"/>
      <w:r/>
      <w:bookmarkStart w:id="410" w:name="_Toc520356160"/>
      <w:r/>
      <w:bookmarkStart w:id="411" w:name="_Toc195842900"/>
      <w:r/>
      <w:bookmarkStart w:id="412" w:name="_Toc226965725"/>
      <w:r/>
      <w:bookmarkStart w:id="413" w:name="_Toc305158877"/>
      <w:r/>
      <w:bookmarkStart w:id="414" w:name="_Toc127151736"/>
      <w:r>
        <w:rPr>
          <w:rFonts w:hint="eastAsia" w:ascii="宋体" w:hAnsi="宋体" w:eastAsia="宋体" w:cs="宋体"/>
          <w:sz w:val="21"/>
          <w:szCs w:val="21"/>
          <w:highlight w:val="none"/>
        </w:rPr>
        <w:t xml:space="preserve">响应文件的</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Pr>
          <w:rFonts w:hint="eastAsia" w:ascii="宋体" w:hAnsi="宋体" w:eastAsia="宋体" w:cs="宋体"/>
          <w:sz w:val="21"/>
          <w:szCs w:val="21"/>
          <w:highlight w:val="none"/>
        </w:rPr>
        <w:t xml:space="preserve">提交</w:t>
      </w:r>
      <w:r>
        <w:rPr>
          <w:rFonts w:hint="eastAsia" w:ascii="宋体" w:hAnsi="宋体" w:eastAsia="宋体" w:cs="宋体"/>
          <w:sz w:val="21"/>
          <w:szCs w:val="21"/>
          <w:highlight w:val="none"/>
        </w:rPr>
      </w:r>
      <w:r/>
    </w:p>
    <w:p>
      <w:pPr>
        <w:pStyle w:val="755"/>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本项目使用</w:t>
      </w:r>
      <w:r>
        <w:rPr>
          <w:rFonts w:hint="eastAsia" w:ascii="宋体" w:hAnsi="宋体" w:eastAsia="宋体" w:cs="宋体"/>
          <w:sz w:val="21"/>
          <w:szCs w:val="21"/>
          <w:highlight w:val="none"/>
          <w:lang w:eastAsia="zh-CN"/>
        </w:rPr>
        <w:t xml:space="preserve">“苏采云”政府采购一体化平台</w:t>
      </w:r>
      <w:r>
        <w:rPr>
          <w:rFonts w:hint="eastAsia" w:ascii="宋体" w:hAnsi="宋体" w:eastAsia="宋体" w:cs="宋体"/>
          <w:sz w:val="21"/>
          <w:szCs w:val="21"/>
          <w:highlight w:val="none"/>
        </w:rPr>
        <w:t xml:space="preserve">。供应商根据单一来源采购文件及</w:t>
      </w:r>
      <w:r>
        <w:rPr>
          <w:rFonts w:hint="eastAsia" w:ascii="宋体" w:hAnsi="宋体" w:eastAsia="宋体" w:cs="宋体"/>
          <w:sz w:val="21"/>
          <w:szCs w:val="21"/>
          <w:highlight w:val="none"/>
          <w:lang w:eastAsia="zh-CN"/>
        </w:rPr>
        <w:t xml:space="preserve">“苏采云”政府采购一体化平台</w:t>
      </w:r>
      <w:r>
        <w:rPr>
          <w:rFonts w:hint="eastAsia" w:ascii="宋体" w:hAnsi="宋体" w:eastAsia="宋体" w:cs="宋体"/>
          <w:sz w:val="21"/>
          <w:szCs w:val="21"/>
          <w:highlight w:val="none"/>
        </w:rPr>
        <w:t xml:space="preserve">供应商操作手册要求编制、生成并提交电子响应文件。</w:t>
      </w:r>
      <w:r>
        <w:rPr>
          <w:rFonts w:hint="eastAsia" w:ascii="宋体" w:hAnsi="宋体" w:eastAsia="宋体" w:cs="宋体"/>
          <w:sz w:val="21"/>
          <w:szCs w:val="21"/>
          <w:highlight w:val="none"/>
        </w:rPr>
      </w:r>
      <w:r/>
    </w:p>
    <w:p>
      <w:pPr>
        <w:pStyle w:val="755"/>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采购人及采购代理机构拒绝接受通过电子交易平台以外任何形式提交的响应文件，保证金除外。</w:t>
      </w:r>
      <w:r>
        <w:rPr>
          <w:rFonts w:hint="eastAsia" w:ascii="宋体" w:hAnsi="宋体" w:eastAsia="宋体" w:cs="宋体"/>
          <w:sz w:val="21"/>
          <w:szCs w:val="21"/>
          <w:highlight w:val="none"/>
        </w:rPr>
      </w:r>
      <w:r/>
    </w:p>
    <w:p>
      <w:pPr>
        <w:pStyle w:val="755"/>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提交响应文件截止时间</w:t>
      </w:r>
      <w:r>
        <w:rPr>
          <w:rFonts w:hint="eastAsia" w:ascii="宋体" w:hAnsi="宋体" w:eastAsia="宋体" w:cs="宋体"/>
          <w:sz w:val="21"/>
          <w:szCs w:val="21"/>
          <w:highlight w:val="none"/>
        </w:rPr>
      </w:r>
      <w:r/>
    </w:p>
    <w:p>
      <w:pPr>
        <w:pStyle w:val="755"/>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供应商应在单一来源采购文件要求的提交响应文件截止时间前，将电子响应文件提交至</w:t>
      </w:r>
      <w:r>
        <w:rPr>
          <w:rFonts w:hint="eastAsia" w:ascii="宋体" w:hAnsi="宋体" w:eastAsia="宋体" w:cs="宋体"/>
          <w:sz w:val="21"/>
          <w:szCs w:val="21"/>
          <w:highlight w:val="none"/>
          <w:lang w:eastAsia="zh-CN"/>
        </w:rPr>
        <w:t xml:space="preserve">“苏采云”政府采购一体化平台</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55"/>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sz w:val="21"/>
          <w:szCs w:val="21"/>
          <w:highlight w:val="none"/>
        </w:rPr>
        <w:outlineLvl w:val="9"/>
      </w:pPr>
      <w:r/>
      <w:bookmarkStart w:id="415" w:name="_Toc226309781"/>
      <w:r/>
      <w:bookmarkStart w:id="416" w:name="_Toc164229232"/>
      <w:r/>
      <w:bookmarkStart w:id="417" w:name="_Toc164229378"/>
      <w:r/>
      <w:bookmarkStart w:id="418" w:name="_Toc150774637"/>
      <w:r/>
      <w:bookmarkStart w:id="419" w:name="_Toc305158879"/>
      <w:r/>
      <w:bookmarkStart w:id="420" w:name="_Toc195842902"/>
      <w:r/>
      <w:bookmarkStart w:id="421" w:name="_Toc142311039"/>
      <w:r/>
      <w:bookmarkStart w:id="422" w:name="_Toc127161451"/>
      <w:r/>
      <w:bookmarkStart w:id="423" w:name="_Toc151193707"/>
      <w:r/>
      <w:bookmarkStart w:id="424" w:name="_Toc151193925"/>
      <w:r/>
      <w:bookmarkStart w:id="425" w:name="_Toc127151537"/>
      <w:r/>
      <w:bookmarkStart w:id="426" w:name="_Toc164608651"/>
      <w:r/>
      <w:bookmarkStart w:id="427" w:name="_Toc151193779"/>
      <w:r/>
      <w:bookmarkStart w:id="428" w:name="_Toc150480775"/>
      <w:r/>
      <w:bookmarkStart w:id="429" w:name="_Toc265228375"/>
      <w:r/>
      <w:bookmarkStart w:id="430" w:name="_Toc127151738"/>
      <w:r/>
      <w:bookmarkStart w:id="431" w:name="_Toc226337233"/>
      <w:r/>
      <w:bookmarkStart w:id="432" w:name="_Toc151190164"/>
      <w:r/>
      <w:bookmarkStart w:id="433" w:name="_Toc226965810"/>
      <w:r/>
      <w:bookmarkStart w:id="434" w:name="_Toc149720830"/>
      <w:r/>
      <w:bookmarkStart w:id="435" w:name="_Toc226965727"/>
      <w:r/>
      <w:bookmarkStart w:id="436" w:name="_Toc151193851"/>
      <w:r/>
      <w:bookmarkStart w:id="437" w:name="_Toc305158805"/>
      <w:r/>
      <w:bookmarkStart w:id="438" w:name="_Toc150774742"/>
      <w:r/>
      <w:bookmarkStart w:id="439" w:name="_Toc150509288"/>
      <w:r/>
      <w:bookmarkStart w:id="440" w:name="_Toc264969227"/>
      <w:r/>
      <w:bookmarkStart w:id="441" w:name="_Toc164608806"/>
      <w:r/>
      <w:bookmarkStart w:id="442" w:name="_Toc151193635"/>
      <w:r/>
      <w:bookmarkStart w:id="443" w:name="_Toc164351631"/>
      <w:r/>
      <w:bookmarkStart w:id="444" w:name="_Toc520356162"/>
      <w:r>
        <w:rPr>
          <w:rFonts w:hint="eastAsia" w:ascii="宋体" w:hAnsi="宋体" w:eastAsia="宋体" w:cs="宋体"/>
          <w:sz w:val="21"/>
          <w:szCs w:val="21"/>
          <w:highlight w:val="none"/>
        </w:rPr>
        <w:t xml:space="preserve">响应文件的修改与撤回</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rPr>
          <w:rFonts w:hint="eastAsia" w:ascii="宋体" w:hAnsi="宋体" w:eastAsia="宋体" w:cs="宋体"/>
          <w:sz w:val="21"/>
          <w:szCs w:val="21"/>
          <w:highlight w:val="none"/>
        </w:rPr>
      </w:r>
      <w:r/>
    </w:p>
    <w:p>
      <w:pPr>
        <w:pStyle w:val="755"/>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响应文件提交截止时间前，供应商可以通过电子交易平台对所提交的响应文件进行补充、修改或者撤回。</w:t>
      </w:r>
      <w:r>
        <w:rPr>
          <w:rFonts w:hint="eastAsia" w:ascii="宋体" w:hAnsi="宋体" w:eastAsia="宋体" w:cs="宋体"/>
          <w:sz w:val="21"/>
          <w:szCs w:val="21"/>
          <w:highlight w:val="none"/>
        </w:rPr>
      </w:r>
      <w:r/>
    </w:p>
    <w:p>
      <w:pPr>
        <w:pStyle w:val="755"/>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供应商对响应文件的补充、修改的内容应当按照单一来源采购文件要求签署、盖章，作为响应文件的组成部分。补充、修改的内容与响应文件不一致的，以补充、修改的内容为准。</w:t>
      </w:r>
      <w:r>
        <w:rPr>
          <w:rFonts w:hint="eastAsia" w:ascii="宋体" w:hAnsi="宋体" w:eastAsia="宋体" w:cs="宋体"/>
          <w:sz w:val="21"/>
          <w:szCs w:val="21"/>
          <w:highlight w:val="none"/>
        </w:rPr>
      </w:r>
      <w:r/>
    </w:p>
    <w:p>
      <w:pPr>
        <w:pStyle w:val="755"/>
        <w:jc w:val="center"/>
        <w:keepLines w:val="0"/>
        <w:keepNext w:val="0"/>
        <w:pageBreakBefore w:val="0"/>
        <w:spacing w:before="0" w:line="360" w:lineRule="auto"/>
        <w:widowControl w:val="off"/>
        <w:tabs>
          <w:tab w:val="center" w:pos="4592" w:leader="none"/>
          <w:tab w:val="left" w:pos="7860" w:leader="none"/>
        </w:tabs>
        <w:rPr>
          <w:rFonts w:hint="eastAsia" w:ascii="宋体" w:hAnsi="宋体" w:eastAsia="宋体" w:cs="宋体"/>
          <w:b/>
          <w:sz w:val="28"/>
          <w:szCs w:val="28"/>
          <w:highlight w:val="none"/>
        </w:rPr>
        <w:outlineLvl w:val="9"/>
      </w:pPr>
      <w:r/>
      <w:bookmarkStart w:id="445" w:name="_Toc264969228"/>
      <w:r/>
      <w:bookmarkStart w:id="446" w:name="_Toc265228376"/>
      <w:r/>
      <w:bookmarkStart w:id="447" w:name="_Toc305158806"/>
      <w:r/>
      <w:bookmarkStart w:id="448" w:name="_Toc151193780"/>
      <w:r/>
      <w:bookmarkStart w:id="449" w:name="_Toc195842903"/>
      <w:r/>
      <w:bookmarkStart w:id="450" w:name="_Toc226309782"/>
      <w:r/>
      <w:bookmarkStart w:id="451" w:name="_Toc226965811"/>
      <w:r/>
      <w:bookmarkStart w:id="452" w:name="_Toc226965728"/>
      <w:r/>
      <w:bookmarkStart w:id="453" w:name="_Toc151193926"/>
      <w:r/>
      <w:bookmarkStart w:id="454" w:name="_Toc520356163"/>
      <w:r/>
      <w:bookmarkStart w:id="455" w:name="_Toc151193708"/>
      <w:r/>
      <w:bookmarkStart w:id="456" w:name="_Toc150509289"/>
      <w:r/>
      <w:bookmarkStart w:id="457" w:name="_Toc150774638"/>
      <w:r/>
      <w:bookmarkStart w:id="458" w:name="_Toc151193852"/>
      <w:r/>
      <w:bookmarkStart w:id="459" w:name="_Toc151190165"/>
      <w:r/>
      <w:bookmarkStart w:id="460" w:name="_Toc127151538"/>
      <w:r/>
      <w:bookmarkStart w:id="461" w:name="_Toc305158880"/>
      <w:r/>
      <w:bookmarkStart w:id="462" w:name="_Toc226337234"/>
      <w:r/>
      <w:bookmarkStart w:id="463" w:name="_Toc151193636"/>
      <w:r/>
      <w:bookmarkStart w:id="464" w:name="_Toc150774743"/>
      <w:r/>
      <w:bookmarkStart w:id="465" w:name="_Toc150480776"/>
      <w:r/>
      <w:bookmarkStart w:id="466" w:name="_Toc142311040"/>
      <w:r>
        <w:rPr>
          <w:rFonts w:hint="eastAsia" w:ascii="宋体" w:hAnsi="宋体" w:eastAsia="宋体" w:cs="宋体"/>
          <w:b/>
          <w:sz w:val="28"/>
          <w:szCs w:val="28"/>
          <w:highlight w:val="none"/>
        </w:rPr>
      </w:r>
      <w:r/>
    </w:p>
    <w:p>
      <w:pPr>
        <w:pStyle w:val="755"/>
        <w:jc w:val="center"/>
        <w:keepLines w:val="0"/>
        <w:keepNext w:val="0"/>
        <w:pageBreakBefore w:val="0"/>
        <w:spacing w:before="0" w:line="360" w:lineRule="auto"/>
        <w:widowControl w:val="off"/>
        <w:tabs>
          <w:tab w:val="center" w:pos="4592" w:leader="none"/>
          <w:tab w:val="left" w:pos="7860" w:leader="none"/>
        </w:tabs>
        <w:rPr>
          <w:rFonts w:hint="eastAsia" w:ascii="宋体" w:hAnsi="宋体" w:eastAsia="宋体" w:cs="宋体"/>
          <w:b/>
          <w:sz w:val="28"/>
          <w:szCs w:val="28"/>
          <w:highlight w:val="none"/>
        </w:rPr>
        <w:outlineLvl w:val="9"/>
      </w:pPr>
      <w:r>
        <w:rPr>
          <w:rFonts w:hint="eastAsia" w:ascii="宋体" w:hAnsi="宋体" w:eastAsia="宋体" w:cs="宋体"/>
          <w:b/>
          <w:sz w:val="28"/>
          <w:szCs w:val="28"/>
          <w:highlight w:val="none"/>
        </w:rPr>
        <w:t xml:space="preserve">五   </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rPr>
          <w:rFonts w:hint="eastAsia" w:ascii="宋体" w:hAnsi="宋体" w:eastAsia="宋体" w:cs="宋体"/>
          <w:b/>
          <w:sz w:val="28"/>
          <w:szCs w:val="28"/>
          <w:highlight w:val="none"/>
        </w:rPr>
        <w:t xml:space="preserve">协商</w:t>
      </w:r>
      <w:r>
        <w:rPr>
          <w:rFonts w:hint="eastAsia" w:ascii="宋体" w:hAnsi="宋体" w:eastAsia="宋体" w:cs="宋体"/>
          <w:b/>
          <w:sz w:val="28"/>
          <w:szCs w:val="28"/>
          <w:highlight w:val="none"/>
        </w:rPr>
      </w:r>
      <w:r/>
    </w:p>
    <w:p>
      <w:pPr>
        <w:pStyle w:val="755"/>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sz w:val="21"/>
          <w:szCs w:val="21"/>
          <w:highlight w:val="none"/>
        </w:rPr>
        <w:outlineLvl w:val="9"/>
      </w:pPr>
      <w:r/>
      <w:bookmarkStart w:id="467" w:name="_Toc520356169"/>
      <w:r>
        <w:rPr>
          <w:rFonts w:hint="eastAsia" w:ascii="宋体" w:hAnsi="宋体" w:eastAsia="宋体" w:cs="宋体"/>
          <w:sz w:val="21"/>
          <w:szCs w:val="21"/>
          <w:highlight w:val="none"/>
        </w:rPr>
        <w:t xml:space="preserve">解密</w:t>
      </w:r>
      <w:r>
        <w:rPr>
          <w:rFonts w:hint="eastAsia" w:ascii="宋体" w:hAnsi="宋体" w:eastAsia="宋体" w:cs="宋体"/>
          <w:sz w:val="21"/>
          <w:szCs w:val="21"/>
          <w:highlight w:val="none"/>
        </w:rPr>
      </w:r>
      <w:r/>
    </w:p>
    <w:p>
      <w:pPr>
        <w:pStyle w:val="755"/>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采购人或采购代理机构将按单一来源采购文件的规定，在提交响应文件截止时间的同一时间和《供应商须知资料表》约定的地点组织解密。本项目采用不见面招投标模式，供应商使用</w:t>
      </w:r>
      <w:r>
        <w:rPr>
          <w:rFonts w:hint="eastAsia" w:ascii="宋体" w:hAnsi="宋体" w:eastAsia="宋体" w:cs="宋体"/>
          <w:sz w:val="21"/>
          <w:szCs w:val="21"/>
          <w:highlight w:val="none"/>
          <w:lang w:eastAsia="zh-CN"/>
        </w:rPr>
        <w:t xml:space="preserve">“苏采云”政府采购一体化平台</w:t>
      </w:r>
      <w:r>
        <w:rPr>
          <w:rFonts w:hint="eastAsia" w:ascii="宋体" w:hAnsi="宋体" w:eastAsia="宋体" w:cs="宋体"/>
          <w:sz w:val="21"/>
          <w:szCs w:val="21"/>
          <w:highlight w:val="none"/>
        </w:rPr>
        <w:t xml:space="preserve">在线进行解密。条件允许的，也可以供应商携带CA到谈判现场解密。</w:t>
      </w:r>
      <w:r>
        <w:rPr>
          <w:rFonts w:hint="eastAsia" w:ascii="宋体" w:hAnsi="宋体" w:eastAsia="宋体" w:cs="宋体"/>
          <w:sz w:val="21"/>
          <w:szCs w:val="21"/>
          <w:highlight w:val="none"/>
        </w:rPr>
      </w:r>
      <w:r/>
    </w:p>
    <w:p>
      <w:pPr>
        <w:pStyle w:val="755"/>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本项目解密使用</w:t>
      </w:r>
      <w:r>
        <w:rPr>
          <w:rFonts w:hint="eastAsia" w:ascii="宋体" w:hAnsi="宋体" w:eastAsia="宋体" w:cs="宋体"/>
          <w:sz w:val="21"/>
          <w:szCs w:val="21"/>
          <w:highlight w:val="none"/>
          <w:lang w:eastAsia="zh-CN"/>
        </w:rPr>
        <w:t xml:space="preserve">“苏采云”政府采购一体化平台</w:t>
      </w:r>
      <w:r>
        <w:rPr>
          <w:rFonts w:hint="eastAsia" w:ascii="宋体" w:hAnsi="宋体" w:eastAsia="宋体" w:cs="宋体"/>
          <w:sz w:val="21"/>
          <w:szCs w:val="21"/>
          <w:highlight w:val="none"/>
        </w:rPr>
        <w:t xml:space="preserve">。供应商应在规定的时间内对响应文件进行解密，因非系统原因导致的解密失败，视</w:t>
      </w:r>
      <w:r>
        <w:rPr>
          <w:rFonts w:hint="eastAsia" w:ascii="宋体" w:hAnsi="宋体" w:eastAsia="宋体" w:cs="宋体"/>
          <w:b/>
          <w:sz w:val="21"/>
          <w:szCs w:val="21"/>
          <w:highlight w:val="none"/>
        </w:rPr>
        <w:t xml:space="preserve">为无效响应</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55"/>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单一来源采购人员</w:t>
      </w:r>
      <w:r>
        <w:rPr>
          <w:rFonts w:hint="eastAsia" w:ascii="宋体" w:hAnsi="宋体" w:eastAsia="宋体" w:cs="宋体"/>
          <w:sz w:val="21"/>
          <w:szCs w:val="21"/>
          <w:highlight w:val="none"/>
        </w:rPr>
      </w:r>
      <w:r/>
    </w:p>
    <w:p>
      <w:pPr>
        <w:pStyle w:val="755"/>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highlight w:val="none"/>
        </w:rPr>
        <w:outlineLvl w:val="9"/>
      </w:pPr>
      <w:r/>
      <w:bookmarkStart w:id="468" w:name="_Toc520356166"/>
      <w:r>
        <w:rPr>
          <w:rFonts w:hint="eastAsia" w:ascii="宋体" w:hAnsi="宋体" w:eastAsia="宋体" w:cs="宋体"/>
          <w:sz w:val="21"/>
          <w:szCs w:val="21"/>
          <w:highlight w:val="none"/>
        </w:rPr>
        <w:t xml:space="preserve">采购人、采购代理机构组织具有相关经验的专业人员与供应商商定合理的成交价格并保证采购项目质量。</w:t>
      </w:r>
      <w:r>
        <w:rPr>
          <w:rFonts w:hint="eastAsia" w:ascii="宋体" w:hAnsi="宋体" w:eastAsia="宋体" w:cs="宋体"/>
          <w:sz w:val="21"/>
          <w:szCs w:val="21"/>
          <w:highlight w:val="none"/>
        </w:rPr>
      </w:r>
      <w:r/>
    </w:p>
    <w:p>
      <w:pPr>
        <w:pStyle w:val="755"/>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sz w:val="21"/>
          <w:szCs w:val="21"/>
          <w:highlight w:val="none"/>
        </w:rPr>
        <w:outlineLvl w:val="9"/>
      </w:pPr>
      <w:r/>
      <w:bookmarkEnd w:id="468"/>
      <w:r>
        <w:rPr>
          <w:rFonts w:hint="eastAsia" w:ascii="宋体" w:hAnsi="宋体" w:eastAsia="宋体" w:cs="宋体"/>
          <w:sz w:val="21"/>
          <w:szCs w:val="21"/>
          <w:highlight w:val="none"/>
        </w:rPr>
        <w:t xml:space="preserve">协商程序 </w:t>
      </w:r>
      <w:r>
        <w:rPr>
          <w:rFonts w:hint="eastAsia" w:ascii="宋体" w:hAnsi="宋体" w:eastAsia="宋体" w:cs="宋体"/>
          <w:sz w:val="21"/>
          <w:szCs w:val="21"/>
          <w:highlight w:val="none"/>
        </w:rPr>
      </w:r>
      <w:r/>
    </w:p>
    <w:p>
      <w:pPr>
        <w:pStyle w:val="755"/>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见第三章《协商程序》。</w:t>
      </w:r>
      <w:r>
        <w:rPr>
          <w:rFonts w:hint="eastAsia" w:ascii="宋体" w:hAnsi="宋体" w:eastAsia="宋体" w:cs="宋体"/>
          <w:sz w:val="21"/>
          <w:szCs w:val="21"/>
          <w:highlight w:val="none"/>
        </w:rPr>
      </w:r>
      <w:r/>
    </w:p>
    <w:p>
      <w:pPr>
        <w:pStyle w:val="755"/>
        <w:ind w:left="1080"/>
        <w:keepLines w:val="0"/>
        <w:keepNext w:val="0"/>
        <w:pageBreakBefore w:val="0"/>
        <w:spacing w:line="360" w:lineRule="auto"/>
        <w:widowControl w:val="off"/>
        <w:tabs>
          <w:tab w:val="left" w:pos="360" w:leader="none"/>
          <w:tab w:val="left" w:pos="108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pStyle w:val="755"/>
        <w:jc w:val="center"/>
        <w:keepLines w:val="0"/>
        <w:keepNext w:val="0"/>
        <w:pageBreakBefore w:val="0"/>
        <w:spacing w:before="0" w:line="360" w:lineRule="auto"/>
        <w:widowControl w:val="off"/>
        <w:tabs>
          <w:tab w:val="center" w:pos="4592" w:leader="none"/>
          <w:tab w:val="left" w:pos="7860" w:leader="none"/>
        </w:tabs>
        <w:rPr>
          <w:rFonts w:hint="eastAsia" w:ascii="宋体" w:hAnsi="宋体" w:eastAsia="宋体" w:cs="宋体"/>
          <w:b/>
          <w:sz w:val="28"/>
          <w:szCs w:val="28"/>
          <w:highlight w:val="none"/>
        </w:rPr>
        <w:outlineLvl w:val="9"/>
      </w:pPr>
      <w:r/>
      <w:bookmarkStart w:id="469" w:name="_Toc151193859"/>
      <w:r/>
      <w:bookmarkStart w:id="470" w:name="_Toc305158887"/>
      <w:r/>
      <w:bookmarkStart w:id="471" w:name="_Toc305158813"/>
      <w:r/>
      <w:bookmarkStart w:id="472" w:name="_Toc226337241"/>
      <w:r/>
      <w:bookmarkStart w:id="473" w:name="_Toc226965735"/>
      <w:r/>
      <w:bookmarkStart w:id="474" w:name="_Toc226309789"/>
      <w:r/>
      <w:bookmarkStart w:id="475" w:name="_Toc151193787"/>
      <w:r/>
      <w:bookmarkStart w:id="476" w:name="_Toc150480783"/>
      <w:r/>
      <w:bookmarkStart w:id="477" w:name="_Toc142311047"/>
      <w:r/>
      <w:bookmarkStart w:id="478" w:name="_Toc151193933"/>
      <w:r/>
      <w:bookmarkStart w:id="479" w:name="_Toc150509296"/>
      <w:r/>
      <w:bookmarkStart w:id="480" w:name="_Toc150774750"/>
      <w:r/>
      <w:bookmarkStart w:id="481" w:name="_Toc226965818"/>
      <w:r/>
      <w:bookmarkStart w:id="482" w:name="_Toc265228383"/>
      <w:r/>
      <w:bookmarkStart w:id="483" w:name="_Toc151193715"/>
      <w:r/>
      <w:bookmarkStart w:id="484" w:name="_Toc151193643"/>
      <w:r/>
      <w:bookmarkStart w:id="485" w:name="_Toc150774645"/>
      <w:r/>
      <w:bookmarkStart w:id="486" w:name="_Toc195842910"/>
      <w:r/>
      <w:bookmarkStart w:id="487" w:name="_Toc127151545"/>
      <w:r/>
      <w:bookmarkStart w:id="488" w:name="_Toc264969235"/>
      <w:r/>
      <w:bookmarkStart w:id="489" w:name="_Toc151190172"/>
      <w:r>
        <w:rPr>
          <w:rFonts w:hint="eastAsia" w:ascii="宋体" w:hAnsi="宋体" w:eastAsia="宋体" w:cs="宋体"/>
          <w:b/>
          <w:sz w:val="28"/>
          <w:szCs w:val="28"/>
          <w:highlight w:val="none"/>
          <w:lang w:eastAsia="zh-CN"/>
        </w:rPr>
        <w:t xml:space="preserve">六</w:t>
      </w:r>
      <w:r>
        <w:rPr>
          <w:rFonts w:hint="eastAsia" w:ascii="宋体" w:hAnsi="宋体" w:eastAsia="宋体" w:cs="宋体"/>
          <w:b/>
          <w:sz w:val="28"/>
          <w:szCs w:val="28"/>
          <w:highlight w:val="none"/>
        </w:rPr>
        <w:t xml:space="preserve">   </w:t>
      </w:r>
      <w:bookmarkEnd w:id="467"/>
      <w:r>
        <w:rPr>
          <w:rFonts w:hint="eastAsia" w:ascii="宋体" w:hAnsi="宋体" w:eastAsia="宋体" w:cs="宋体"/>
          <w:b/>
          <w:sz w:val="28"/>
          <w:szCs w:val="28"/>
          <w:highlight w:val="none"/>
        </w:rPr>
        <w:t xml:space="preserve">确定</w:t>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rFonts w:hint="eastAsia" w:ascii="宋体" w:hAnsi="宋体" w:eastAsia="宋体" w:cs="宋体"/>
          <w:b/>
          <w:sz w:val="28"/>
          <w:szCs w:val="28"/>
          <w:highlight w:val="none"/>
        </w:rPr>
        <w:t xml:space="preserve">成交供应商</w:t>
      </w:r>
      <w:r>
        <w:rPr>
          <w:rFonts w:hint="eastAsia" w:ascii="宋体" w:hAnsi="宋体" w:eastAsia="宋体" w:cs="宋体"/>
          <w:b/>
          <w:sz w:val="28"/>
          <w:szCs w:val="28"/>
          <w:highlight w:val="none"/>
        </w:rPr>
      </w:r>
      <w:r/>
    </w:p>
    <w:p>
      <w:pPr>
        <w:pStyle w:val="755"/>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sz w:val="21"/>
          <w:szCs w:val="21"/>
          <w:highlight w:val="none"/>
        </w:rPr>
        <w:outlineLvl w:val="9"/>
      </w:pPr>
      <w:r/>
      <w:bookmarkStart w:id="490" w:name="_Toc264969237"/>
      <w:r/>
      <w:bookmarkStart w:id="491" w:name="_Toc305158889"/>
      <w:r/>
      <w:bookmarkStart w:id="492" w:name="_Toc164608816"/>
      <w:r/>
      <w:bookmarkStart w:id="493" w:name="_Toc150480785"/>
      <w:r/>
      <w:bookmarkStart w:id="494" w:name="_Toc151193645"/>
      <w:r/>
      <w:bookmarkStart w:id="495" w:name="_Toc265228385"/>
      <w:r/>
      <w:bookmarkStart w:id="496" w:name="_Toc226965737"/>
      <w:r/>
      <w:bookmarkStart w:id="497" w:name="_Toc151193717"/>
      <w:r/>
      <w:bookmarkStart w:id="498" w:name="_Toc164229388"/>
      <w:r/>
      <w:bookmarkStart w:id="499" w:name="_Toc142311049"/>
      <w:r/>
      <w:bookmarkStart w:id="500" w:name="_Toc164608661"/>
      <w:r/>
      <w:bookmarkStart w:id="501" w:name="_Toc164229242"/>
      <w:r/>
      <w:bookmarkStart w:id="502" w:name="_Toc226965820"/>
      <w:r/>
      <w:bookmarkStart w:id="503" w:name="_Toc127151547"/>
      <w:r/>
      <w:bookmarkStart w:id="504" w:name="_Toc164351641"/>
      <w:r/>
      <w:bookmarkStart w:id="505" w:name="_Toc150774752"/>
      <w:r/>
      <w:bookmarkStart w:id="506" w:name="_Toc195842912"/>
      <w:r/>
      <w:bookmarkStart w:id="507" w:name="_Toc151190174"/>
      <w:r/>
      <w:bookmarkStart w:id="508" w:name="_Toc150774647"/>
      <w:r/>
      <w:bookmarkStart w:id="509" w:name="_Toc151193861"/>
      <w:r/>
      <w:bookmarkStart w:id="510" w:name="_Toc150509298"/>
      <w:r/>
      <w:bookmarkStart w:id="511" w:name="_Toc151193935"/>
      <w:r/>
      <w:bookmarkStart w:id="512" w:name="_Toc226309791"/>
      <w:r/>
      <w:bookmarkStart w:id="513" w:name="_Toc305158815"/>
      <w:r/>
      <w:bookmarkStart w:id="514" w:name="_Toc127151748"/>
      <w:r/>
      <w:bookmarkStart w:id="515" w:name="_Toc127161461"/>
      <w:r/>
      <w:bookmarkStart w:id="516" w:name="_Toc226337243"/>
      <w:r/>
      <w:bookmarkStart w:id="517" w:name="_Toc151193789"/>
      <w:r/>
      <w:bookmarkStart w:id="518" w:name="_Toc149720840"/>
      <w:r>
        <w:rPr>
          <w:rFonts w:hint="eastAsia" w:ascii="宋体" w:hAnsi="宋体" w:eastAsia="宋体" w:cs="宋体"/>
          <w:sz w:val="21"/>
          <w:szCs w:val="21"/>
          <w:highlight w:val="none"/>
        </w:rPr>
        <w:t xml:space="preserve">确定</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rPr>
          <w:rFonts w:hint="eastAsia" w:ascii="宋体" w:hAnsi="宋体" w:eastAsia="宋体" w:cs="宋体"/>
          <w:sz w:val="21"/>
          <w:szCs w:val="21"/>
          <w:highlight w:val="none"/>
        </w:rPr>
        <w:t xml:space="preserve">成交供应商</w:t>
      </w:r>
      <w:r>
        <w:rPr>
          <w:rFonts w:hint="eastAsia" w:ascii="宋体" w:hAnsi="宋体" w:eastAsia="宋体" w:cs="宋体"/>
          <w:sz w:val="21"/>
          <w:szCs w:val="21"/>
          <w:highlight w:val="none"/>
        </w:rPr>
      </w:r>
      <w:r/>
    </w:p>
    <w:p>
      <w:pPr>
        <w:pStyle w:val="755"/>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采购人在收到单一来源采购人员编写的协商情况记录后，确定成交供应商。</w:t>
      </w:r>
      <w:r>
        <w:rPr>
          <w:rFonts w:hint="eastAsia" w:ascii="宋体" w:hAnsi="宋体" w:eastAsia="宋体" w:cs="宋体"/>
          <w:sz w:val="21"/>
          <w:szCs w:val="21"/>
          <w:highlight w:val="none"/>
        </w:rPr>
      </w:r>
      <w:r/>
    </w:p>
    <w:p>
      <w:pPr>
        <w:pStyle w:val="755"/>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sz w:val="21"/>
          <w:szCs w:val="21"/>
          <w:highlight w:val="none"/>
        </w:rPr>
        <w:outlineLvl w:val="9"/>
      </w:pPr>
      <w:r/>
      <w:bookmarkStart w:id="519" w:name="_Toc305158891"/>
      <w:r/>
      <w:bookmarkStart w:id="520" w:name="_Toc305158817"/>
      <w:r/>
      <w:bookmarkStart w:id="521" w:name="_Toc151193863"/>
      <w:r/>
      <w:bookmarkStart w:id="522" w:name="_Toc164229244"/>
      <w:r/>
      <w:bookmarkStart w:id="523" w:name="_Toc164608818"/>
      <w:r/>
      <w:bookmarkStart w:id="524" w:name="_Toc151190176"/>
      <w:r/>
      <w:bookmarkStart w:id="525" w:name="_Toc150774754"/>
      <w:r/>
      <w:bookmarkStart w:id="526" w:name="_Toc226309793"/>
      <w:r/>
      <w:bookmarkStart w:id="527" w:name="_Toc264969239"/>
      <w:r/>
      <w:bookmarkStart w:id="528" w:name="_Toc150480787"/>
      <w:r/>
      <w:bookmarkStart w:id="529" w:name="_Toc151193937"/>
      <w:r/>
      <w:bookmarkStart w:id="530" w:name="_Toc142311051"/>
      <w:r/>
      <w:bookmarkStart w:id="531" w:name="_Toc195842914"/>
      <w:r/>
      <w:bookmarkStart w:id="532" w:name="_Toc265228387"/>
      <w:r/>
      <w:bookmarkStart w:id="533" w:name="_Toc150509300"/>
      <w:r/>
      <w:bookmarkStart w:id="534" w:name="_Toc151193647"/>
      <w:r/>
      <w:bookmarkStart w:id="535" w:name="_Toc520356176"/>
      <w:r/>
      <w:bookmarkStart w:id="536" w:name="_Ref467307090"/>
      <w:r/>
      <w:bookmarkStart w:id="537" w:name="_Toc151193791"/>
      <w:r/>
      <w:bookmarkStart w:id="538" w:name="_Toc127151750"/>
      <w:r/>
      <w:bookmarkStart w:id="539" w:name="_Ref467306425"/>
      <w:r/>
      <w:bookmarkStart w:id="540" w:name="_Toc150774649"/>
      <w:r/>
      <w:bookmarkStart w:id="541" w:name="_Toc164229390"/>
      <w:r/>
      <w:bookmarkStart w:id="542" w:name="_Toc151193719"/>
      <w:r/>
      <w:bookmarkStart w:id="543" w:name="_Toc226965822"/>
      <w:r/>
      <w:bookmarkStart w:id="544" w:name="_Toc149720842"/>
      <w:r/>
      <w:bookmarkStart w:id="545" w:name="_Toc127151549"/>
      <w:r/>
      <w:bookmarkStart w:id="546" w:name="_Toc226965739"/>
      <w:r/>
      <w:bookmarkStart w:id="547" w:name="_Toc164608663"/>
      <w:r/>
      <w:bookmarkStart w:id="548" w:name="_Toc127161463"/>
      <w:r/>
      <w:bookmarkStart w:id="549" w:name="_Toc226337245"/>
      <w:r/>
      <w:bookmarkStart w:id="550" w:name="_Toc164351643"/>
      <w:r>
        <w:rPr>
          <w:rFonts w:hint="eastAsia" w:ascii="宋体" w:hAnsi="宋体" w:eastAsia="宋体" w:cs="宋体"/>
          <w:sz w:val="21"/>
          <w:szCs w:val="21"/>
          <w:highlight w:val="none"/>
        </w:rPr>
        <w:t xml:space="preserve">成交公告与成交通知书</w:t>
      </w:r>
      <w:bookmarkEnd w:id="519"/>
      <w:r/>
      <w:bookmarkEnd w:id="520"/>
      <w:r>
        <w:rPr>
          <w:rFonts w:hint="eastAsia" w:ascii="宋体" w:hAnsi="宋体" w:eastAsia="宋体" w:cs="宋体"/>
          <w:sz w:val="21"/>
          <w:szCs w:val="21"/>
          <w:highlight w:val="none"/>
        </w:rPr>
      </w:r>
      <w:r/>
    </w:p>
    <w:p>
      <w:pPr>
        <w:pStyle w:val="755"/>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采购人或采购代理机构自成交供应商确定后2个工作日内，在</w:t>
      </w:r>
      <w:r>
        <w:rPr>
          <w:rFonts w:hint="eastAsia" w:ascii="宋体" w:hAnsi="宋体" w:eastAsia="宋体" w:cs="宋体"/>
          <w:sz w:val="21"/>
          <w:szCs w:val="21"/>
        </w:rPr>
        <w:t xml:space="preserve">常州市政府采购网</w:t>
      </w:r>
      <w:r>
        <w:rPr>
          <w:rFonts w:hint="eastAsia" w:ascii="宋体" w:hAnsi="宋体" w:eastAsia="宋体" w:cs="宋体"/>
          <w:color w:val="000000"/>
          <w:sz w:val="21"/>
          <w:szCs w:val="21"/>
        </w:rPr>
        <w:t xml:space="preserve">公告成交结果，同时向成交供应商发出成交通知书，成交公告期限为1个工作日。</w:t>
      </w:r>
      <w:r>
        <w:rPr>
          <w:rFonts w:hint="eastAsia" w:ascii="宋体" w:hAnsi="宋体" w:eastAsia="宋体" w:cs="宋体"/>
          <w:color w:val="000000"/>
          <w:sz w:val="21"/>
          <w:szCs w:val="21"/>
        </w:rPr>
      </w:r>
      <w:r/>
    </w:p>
    <w:p>
      <w:pPr>
        <w:pStyle w:val="755"/>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成交通知书对采购人和成交供应商具有同等法律效力。成交通知书发出后，采购人改变成交结果的，或者成交供应商放弃成交项目的，应当依法承担法律责任。</w:t>
      </w:r>
      <w:r>
        <w:rPr>
          <w:rFonts w:hint="eastAsia" w:ascii="宋体" w:hAnsi="宋体" w:eastAsia="宋体" w:cs="宋体"/>
          <w:sz w:val="21"/>
          <w:szCs w:val="21"/>
        </w:rPr>
      </w:r>
      <w:r/>
    </w:p>
    <w:p>
      <w:pPr>
        <w:pStyle w:val="755"/>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终止</w:t>
      </w:r>
      <w:r>
        <w:rPr>
          <w:rFonts w:hint="eastAsia" w:ascii="宋体" w:hAnsi="宋体" w:eastAsia="宋体" w:cs="宋体"/>
          <w:sz w:val="21"/>
          <w:szCs w:val="21"/>
        </w:rPr>
      </w:r>
      <w:r/>
    </w:p>
    <w:p>
      <w:pPr>
        <w:pStyle w:val="755"/>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出现下列情形之一的，采购人或采购代理机构将终止采购活动，发布项目终止公告并说明原因，重新开展采购活动：</w:t>
      </w:r>
      <w:r>
        <w:rPr>
          <w:rFonts w:hint="eastAsia" w:ascii="宋体" w:hAnsi="宋体" w:eastAsia="宋体" w:cs="宋体"/>
          <w:sz w:val="21"/>
          <w:szCs w:val="21"/>
        </w:rPr>
      </w:r>
      <w:r/>
    </w:p>
    <w:p>
      <w:pPr>
        <w:pStyle w:val="755"/>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因情况变化，不再符合规定的单一来源采购方式适用情形的；</w:t>
      </w:r>
      <w:r>
        <w:rPr>
          <w:rFonts w:hint="eastAsia" w:ascii="宋体" w:hAnsi="宋体" w:eastAsia="宋体" w:cs="宋体"/>
          <w:sz w:val="21"/>
          <w:szCs w:val="21"/>
        </w:rPr>
      </w:r>
      <w:r/>
    </w:p>
    <w:p>
      <w:pPr>
        <w:pStyle w:val="755"/>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出现影响采购公正的违法、违规行为的；</w:t>
      </w:r>
      <w:r>
        <w:rPr>
          <w:rFonts w:hint="eastAsia" w:ascii="宋体" w:hAnsi="宋体" w:eastAsia="宋体" w:cs="宋体"/>
          <w:sz w:val="21"/>
          <w:szCs w:val="21"/>
        </w:rPr>
      </w:r>
      <w:r/>
    </w:p>
    <w:p>
      <w:pPr>
        <w:pStyle w:val="755"/>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报价超过采购预算的。</w:t>
      </w:r>
      <w:r>
        <w:rPr>
          <w:rFonts w:hint="eastAsia" w:ascii="宋体" w:hAnsi="宋体" w:eastAsia="宋体" w:cs="宋体"/>
          <w:sz w:val="21"/>
          <w:szCs w:val="21"/>
        </w:rPr>
      </w:r>
      <w:r/>
    </w:p>
    <w:p>
      <w:pPr>
        <w:pStyle w:val="755"/>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9"/>
      </w:pPr>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7"/>
      <w:r/>
      <w:bookmarkEnd w:id="538"/>
      <w:r/>
      <w:bookmarkEnd w:id="540"/>
      <w:r/>
      <w:bookmarkEnd w:id="541"/>
      <w:r/>
      <w:bookmarkEnd w:id="542"/>
      <w:r/>
      <w:bookmarkEnd w:id="543"/>
      <w:r/>
      <w:bookmarkEnd w:id="544"/>
      <w:r/>
      <w:bookmarkEnd w:id="545"/>
      <w:r/>
      <w:bookmarkEnd w:id="546"/>
      <w:r/>
      <w:bookmarkEnd w:id="547"/>
      <w:r/>
      <w:bookmarkEnd w:id="548"/>
      <w:r/>
      <w:bookmarkEnd w:id="549"/>
      <w:r/>
      <w:bookmarkEnd w:id="550"/>
      <w:r/>
      <w:bookmarkStart w:id="551" w:name="_Toc226965740"/>
      <w:r/>
      <w:bookmarkStart w:id="552" w:name="_Toc151193720"/>
      <w:r/>
      <w:bookmarkStart w:id="553" w:name="_Toc226965823"/>
      <w:r/>
      <w:bookmarkStart w:id="554" w:name="_Ref467306377"/>
      <w:r/>
      <w:bookmarkStart w:id="555" w:name="_Toc265228388"/>
      <w:r/>
      <w:bookmarkStart w:id="556" w:name="_Toc127161464"/>
      <w:r/>
      <w:bookmarkStart w:id="557" w:name="_Toc149720843"/>
      <w:r/>
      <w:bookmarkStart w:id="558" w:name="_Toc150480788"/>
      <w:r/>
      <w:bookmarkStart w:id="559" w:name="_Toc226309794"/>
      <w:r/>
      <w:bookmarkStart w:id="560" w:name="_Toc264969240"/>
      <w:r/>
      <w:bookmarkStart w:id="561" w:name="_Toc150774755"/>
      <w:r/>
      <w:bookmarkStart w:id="562" w:name="_Toc305158818"/>
      <w:r/>
      <w:bookmarkStart w:id="563" w:name="_Toc195842915"/>
      <w:r/>
      <w:bookmarkStart w:id="564" w:name="_Toc151193648"/>
      <w:r/>
      <w:bookmarkStart w:id="565" w:name="_Toc164229245"/>
      <w:r/>
      <w:bookmarkStart w:id="566" w:name="_Toc226337246"/>
      <w:r/>
      <w:bookmarkStart w:id="567" w:name="_Toc142311052"/>
      <w:r/>
      <w:bookmarkStart w:id="568" w:name="_Toc164229391"/>
      <w:r/>
      <w:bookmarkStart w:id="569" w:name="_Toc150774650"/>
      <w:r/>
      <w:bookmarkStart w:id="570" w:name="_Toc305158892"/>
      <w:r/>
      <w:bookmarkStart w:id="571" w:name="_Toc150509301"/>
      <w:r/>
      <w:bookmarkStart w:id="572" w:name="_Toc164608664"/>
      <w:r/>
      <w:bookmarkStart w:id="573" w:name="_Toc127151550"/>
      <w:r/>
      <w:bookmarkStart w:id="574" w:name="_Toc151193792"/>
      <w:r/>
      <w:bookmarkStart w:id="575" w:name="_Toc164608819"/>
      <w:r/>
      <w:bookmarkStart w:id="576" w:name="_Toc164351644"/>
      <w:r/>
      <w:bookmarkStart w:id="577" w:name="_Toc151193938"/>
      <w:r/>
      <w:bookmarkStart w:id="578" w:name="_Ref467306978"/>
      <w:r/>
      <w:bookmarkStart w:id="579" w:name="_Ref467307204"/>
      <w:r/>
      <w:bookmarkStart w:id="580" w:name="_Toc151193864"/>
      <w:r/>
      <w:bookmarkStart w:id="581" w:name="_Toc127151751"/>
      <w:r/>
      <w:bookmarkStart w:id="582" w:name="_Toc520356175"/>
      <w:r/>
      <w:bookmarkStart w:id="583" w:name="_Ref467307062"/>
      <w:r/>
      <w:bookmarkStart w:id="584" w:name="_Toc151190177"/>
      <w:r>
        <w:rPr>
          <w:rFonts w:hint="eastAsia" w:ascii="宋体" w:hAnsi="宋体" w:eastAsia="宋体" w:cs="宋体"/>
          <w:sz w:val="21"/>
          <w:szCs w:val="21"/>
        </w:rPr>
        <w:t xml:space="preserve">签订合同</w:t>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rPr>
          <w:rFonts w:hint="eastAsia" w:ascii="宋体" w:hAnsi="宋体" w:eastAsia="宋体" w:cs="宋体"/>
          <w:sz w:val="21"/>
          <w:szCs w:val="21"/>
        </w:rPr>
      </w:r>
      <w:r/>
    </w:p>
    <w:p>
      <w:pPr>
        <w:pStyle w:val="755"/>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采购人与成交供应商应当自成交通知书发出之日起30日内，按照单一来源采购文件确定的合同文本以及采购标的、规格型号、采购金额、采购数量、技术和服务要求等事项签订政府采购合同。</w:t>
      </w:r>
      <w:r>
        <w:rPr>
          <w:rFonts w:hint="eastAsia" w:ascii="宋体" w:hAnsi="宋体" w:eastAsia="宋体" w:cs="宋体"/>
          <w:sz w:val="21"/>
          <w:szCs w:val="21"/>
        </w:rPr>
      </w:r>
      <w:r/>
    </w:p>
    <w:p>
      <w:pPr>
        <w:pStyle w:val="755"/>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成交供应商拒绝签订政府采购合同的，采购人可以重新开展采购活动。拒绝签订政府采购合同的成交供应商不得参加对该项目重新开展的采购活动。</w:t>
      </w:r>
      <w:r>
        <w:rPr>
          <w:rFonts w:hint="eastAsia" w:ascii="宋体" w:hAnsi="宋体" w:eastAsia="宋体" w:cs="宋体"/>
          <w:sz w:val="21"/>
          <w:szCs w:val="21"/>
        </w:rPr>
      </w:r>
      <w:r/>
    </w:p>
    <w:p>
      <w:pPr>
        <w:pStyle w:val="755"/>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联合体成交的，联合体各方应当共同与采购人签订合同，就成交项目向采购人承担连带责任。</w:t>
      </w:r>
      <w:r>
        <w:rPr>
          <w:rFonts w:hint="eastAsia" w:ascii="宋体" w:hAnsi="宋体" w:eastAsia="宋体" w:cs="宋体"/>
          <w:sz w:val="21"/>
          <w:szCs w:val="21"/>
        </w:rPr>
      </w:r>
      <w:r/>
    </w:p>
    <w:p>
      <w:pPr>
        <w:pStyle w:val="755"/>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政府采购合同不能转包。</w:t>
      </w:r>
      <w:r>
        <w:rPr>
          <w:rFonts w:hint="eastAsia" w:ascii="宋体" w:hAnsi="宋体" w:eastAsia="宋体" w:cs="宋体"/>
          <w:sz w:val="21"/>
          <w:szCs w:val="21"/>
        </w:rPr>
      </w:r>
      <w:r/>
    </w:p>
    <w:p>
      <w:pPr>
        <w:pStyle w:val="755"/>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sz w:val="21"/>
          <w:szCs w:val="21"/>
        </w:rPr>
        <w:t xml:space="preserve">，</w:t>
      </w:r>
      <w:r>
        <w:rPr>
          <w:rFonts w:hint="eastAsia" w:ascii="宋体" w:hAnsi="宋体" w:eastAsia="宋体" w:cs="宋体"/>
          <w:sz w:val="21"/>
          <w:szCs w:val="21"/>
        </w:rPr>
        <w:t xml:space="preserve">否则</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。成交供应商就采购项目和分包项目向采购人负责，分包供应商就分包项目承担责任。</w:t>
      </w:r>
      <w:r>
        <w:rPr>
          <w:rFonts w:hint="eastAsia" w:ascii="宋体" w:hAnsi="宋体" w:eastAsia="宋体" w:cs="宋体"/>
          <w:sz w:val="21"/>
          <w:szCs w:val="21"/>
        </w:rPr>
      </w:r>
      <w:r/>
    </w:p>
    <w:p>
      <w:pPr>
        <w:pStyle w:val="755"/>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9"/>
      </w:pPr>
      <w:r/>
      <w:bookmarkEnd w:id="535"/>
      <w:r/>
      <w:bookmarkEnd w:id="536"/>
      <w:r/>
      <w:bookmarkEnd w:id="539"/>
      <w:r>
        <w:rPr>
          <w:rFonts w:hint="eastAsia" w:ascii="宋体" w:hAnsi="宋体" w:eastAsia="宋体" w:cs="宋体"/>
          <w:sz w:val="21"/>
          <w:szCs w:val="21"/>
        </w:rPr>
        <w:t xml:space="preserve">询问与质疑</w:t>
      </w:r>
      <w:r>
        <w:rPr>
          <w:rFonts w:hint="eastAsia" w:ascii="宋体" w:hAnsi="宋体" w:eastAsia="宋体" w:cs="宋体"/>
          <w:sz w:val="21"/>
          <w:szCs w:val="21"/>
        </w:rPr>
      </w:r>
      <w:r/>
    </w:p>
    <w:p>
      <w:pPr>
        <w:pStyle w:val="755"/>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询问</w:t>
      </w:r>
      <w:r>
        <w:rPr>
          <w:rFonts w:hint="eastAsia" w:ascii="宋体" w:hAnsi="宋体" w:eastAsia="宋体" w:cs="宋体"/>
          <w:sz w:val="21"/>
          <w:szCs w:val="21"/>
        </w:rPr>
      </w:r>
      <w:r/>
    </w:p>
    <w:p>
      <w:pPr>
        <w:pStyle w:val="755"/>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供应商对政府采购活动事项有疑问的，可依法提出询问，并按《供应商须知资料表》载明的形式送达采购人或采购代理机构。</w:t>
      </w:r>
      <w:r>
        <w:rPr>
          <w:rFonts w:hint="eastAsia" w:ascii="宋体" w:hAnsi="宋体" w:eastAsia="宋体" w:cs="宋体"/>
          <w:sz w:val="21"/>
          <w:szCs w:val="21"/>
        </w:rPr>
      </w:r>
      <w:r/>
    </w:p>
    <w:p>
      <w:pPr>
        <w:pStyle w:val="755"/>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采购人或采购代理机构对供应商依法提出的询问，在3个工作日内作出答复，但答复的内容不得涉及商业秘密。</w:t>
      </w:r>
      <w:r>
        <w:rPr>
          <w:rFonts w:hint="eastAsia" w:ascii="宋体" w:hAnsi="宋体" w:eastAsia="宋体" w:cs="宋体"/>
          <w:sz w:val="21"/>
          <w:szCs w:val="21"/>
        </w:rPr>
      </w:r>
      <w:r/>
    </w:p>
    <w:p>
      <w:pPr>
        <w:pStyle w:val="755"/>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质疑</w:t>
      </w:r>
      <w:r>
        <w:rPr>
          <w:rFonts w:hint="eastAsia" w:ascii="宋体" w:hAnsi="宋体" w:eastAsia="宋体" w:cs="宋体"/>
          <w:sz w:val="21"/>
          <w:szCs w:val="21"/>
        </w:rPr>
      </w:r>
      <w:r/>
    </w:p>
    <w:p>
      <w:pPr>
        <w:pStyle w:val="755"/>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供应商认为单一来源采购文件、采购过程、中标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eastAsia="宋体" w:cs="宋体"/>
          <w:sz w:val="21"/>
          <w:szCs w:val="21"/>
        </w:rPr>
      </w:r>
      <w:r/>
    </w:p>
    <w:p>
      <w:pPr>
        <w:pStyle w:val="755"/>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质疑函须使用财政部制定的范本文件。（下载网址：</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"http://gks.mof.gov.cn/ztztz/zhengfucaigouguanli/201802/t20180201_2804589.htm" </w:instrText>
      </w:r>
      <w:r>
        <w:rPr>
          <w:rFonts w:hint="eastAsia" w:ascii="宋体" w:hAnsi="宋体" w:eastAsia="宋体" w:cs="宋体"/>
          <w:sz w:val="21"/>
          <w:szCs w:val="21"/>
        </w:rPr>
        <w:fldChar w:fldCharType="separate"/>
      </w:r>
      <w:r>
        <w:rPr>
          <w:rStyle w:val="834"/>
          <w:rFonts w:hint="eastAsia" w:ascii="宋体" w:hAnsi="宋体" w:eastAsia="宋体" w:cs="宋体"/>
          <w:sz w:val="21"/>
          <w:szCs w:val="21"/>
        </w:rPr>
        <w:t xml:space="preserve">http://gk</w:t>
      </w:r>
      <w:bookmarkStart w:id="585" w:name="_Hlt100654014"/>
      <w:r>
        <w:rPr>
          <w:rStyle w:val="834"/>
          <w:rFonts w:hint="eastAsia" w:ascii="宋体" w:hAnsi="宋体" w:eastAsia="宋体" w:cs="宋体"/>
          <w:sz w:val="21"/>
          <w:szCs w:val="21"/>
        </w:rPr>
        <w:t xml:space="preserve">s</w:t>
      </w:r>
      <w:bookmarkEnd w:id="585"/>
      <w:r>
        <w:rPr>
          <w:rStyle w:val="834"/>
          <w:rFonts w:hint="eastAsia" w:ascii="宋体" w:hAnsi="宋体" w:eastAsia="宋体" w:cs="宋体"/>
          <w:sz w:val="21"/>
          <w:szCs w:val="21"/>
        </w:rPr>
        <w:t xml:space="preserve">.m</w:t>
      </w:r>
      <w:bookmarkStart w:id="586" w:name="_Hlt100653993"/>
      <w:r/>
      <w:bookmarkStart w:id="587" w:name="_Hlt100653994"/>
      <w:r>
        <w:rPr>
          <w:rStyle w:val="834"/>
          <w:rFonts w:hint="eastAsia" w:ascii="宋体" w:hAnsi="宋体" w:eastAsia="宋体" w:cs="宋体"/>
          <w:sz w:val="21"/>
          <w:szCs w:val="21"/>
        </w:rPr>
        <w:t xml:space="preserve">o</w:t>
      </w:r>
      <w:bookmarkEnd w:id="586"/>
      <w:r/>
      <w:bookmarkEnd w:id="587"/>
      <w:r>
        <w:rPr>
          <w:rStyle w:val="834"/>
          <w:rFonts w:hint="eastAsia" w:ascii="宋体" w:hAnsi="宋体" w:eastAsia="宋体" w:cs="宋体"/>
          <w:sz w:val="21"/>
          <w:szCs w:val="21"/>
        </w:rPr>
        <w:t xml:space="preserve">f.gov.cn/ztztz/zhengfucaigouguanli/201802/t20180201_2804589.htm</w:t>
      </w:r>
      <w:r>
        <w:rPr>
          <w:rFonts w:hint="eastAsia" w:ascii="宋体" w:hAnsi="宋体" w:eastAsia="宋体" w:cs="宋体"/>
          <w:sz w:val="21"/>
          <w:szCs w:val="21"/>
        </w:rPr>
        <w:fldChar w:fldCharType="end"/>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55"/>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w:t>
      </w:r>
      <w:r>
        <w:rPr>
          <w:rFonts w:hint="eastAsia" w:ascii="宋体" w:hAnsi="宋体" w:eastAsia="宋体" w:cs="宋体"/>
          <w:sz w:val="21"/>
          <w:szCs w:val="21"/>
        </w:rPr>
      </w:r>
      <w:r/>
    </w:p>
    <w:p>
      <w:pPr>
        <w:pStyle w:val="755"/>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sz w:val="21"/>
          <w:szCs w:val="21"/>
        </w:rPr>
      </w:r>
      <w:r/>
    </w:p>
    <w:p>
      <w:pPr>
        <w:pStyle w:val="755"/>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接收询问和质疑的联系部门、联系电话和通讯地址见《供应商须知资料表》。</w:t>
      </w:r>
      <w:r>
        <w:rPr>
          <w:rFonts w:hint="eastAsia" w:ascii="宋体" w:hAnsi="宋体" w:eastAsia="宋体" w:cs="宋体"/>
          <w:sz w:val="21"/>
          <w:szCs w:val="21"/>
        </w:rPr>
      </w:r>
      <w:r/>
    </w:p>
    <w:p>
      <w:pPr>
        <w:pStyle w:val="755"/>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代理费</w:t>
      </w:r>
      <w:r>
        <w:rPr>
          <w:rFonts w:hint="eastAsia" w:ascii="宋体" w:hAnsi="宋体" w:eastAsia="宋体" w:cs="宋体"/>
          <w:sz w:val="21"/>
          <w:szCs w:val="21"/>
        </w:rPr>
      </w:r>
      <w:r/>
    </w:p>
    <w:p>
      <w:pPr>
        <w:pStyle w:val="755"/>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收费对象、收费标准及缴纳时间见《供应商须知资料表》。由成交供应商支付的，成交供应商须一次性向采购代理机构缴纳代理费，供应商的报价应包含代理费用。</w:t>
      </w:r>
      <w:r>
        <w:rPr>
          <w:rFonts w:hint="eastAsia" w:ascii="宋体" w:hAnsi="宋体" w:eastAsia="宋体" w:cs="宋体"/>
          <w:sz w:val="21"/>
          <w:szCs w:val="21"/>
        </w:rPr>
      </w:r>
      <w:r/>
    </w:p>
    <w:p>
      <w:pPr>
        <w:pStyle w:val="755"/>
        <w:jc w:val="center"/>
        <w:spacing w:line="360" w:lineRule="auto"/>
        <w:rPr>
          <w:b/>
          <w:sz w:val="36"/>
          <w:szCs w:val="36"/>
        </w:rPr>
        <w:outlineLvl w:val="0"/>
      </w:pPr>
      <w:r/>
      <w:bookmarkStart w:id="588" w:name="_Toc305158896"/>
      <w:r/>
      <w:bookmarkStart w:id="589" w:name="_Toc150480792"/>
      <w:r/>
      <w:bookmarkStart w:id="590" w:name="_Toc353825544"/>
      <w:r/>
      <w:bookmarkStart w:id="591" w:name="_Toc127151554"/>
      <w:r/>
      <w:bookmarkStart w:id="592" w:name="_Toc142311056"/>
      <w:r/>
      <w:bookmarkStart w:id="593" w:name="_Toc226965827"/>
      <w:r/>
      <w:bookmarkStart w:id="594" w:name="_Toc353873664"/>
      <w:r/>
      <w:bookmarkStart w:id="595" w:name="_Toc353873934"/>
      <w:r/>
      <w:bookmarkStart w:id="596" w:name="_Toc305158822"/>
      <w:r/>
      <w:bookmarkStart w:id="597" w:name="_Toc265228392"/>
      <w:r/>
      <w:bookmarkStart w:id="598" w:name="_Toc226337250"/>
      <w:r/>
      <w:bookmarkStart w:id="599" w:name="_Toc264969244"/>
      <w:r/>
      <w:bookmarkStart w:id="600" w:name="_Toc150774759"/>
      <w:r>
        <w:rPr>
          <w:sz w:val="24"/>
        </w:rPr>
        <w:br w:type="page" w:clear="all"/>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Start w:id="601" w:name="_Hlt522424701"/>
      <w:r/>
      <w:bookmarkEnd w:id="601"/>
      <w:r/>
      <w:bookmarkStart w:id="602" w:name="_Hlt487972895"/>
      <w:r/>
      <w:bookmarkEnd w:id="602"/>
      <w:r/>
      <w:bookmarkStart w:id="603" w:name="_Hlt487900425"/>
      <w:r/>
      <w:bookmarkEnd w:id="603"/>
      <w:r/>
      <w:bookmarkStart w:id="604" w:name="_Toc353825550"/>
      <w:r/>
      <w:bookmarkStart w:id="605" w:name="_Toc127161490"/>
      <w:r/>
      <w:bookmarkStart w:id="606" w:name="_Toc353873940"/>
      <w:r/>
      <w:bookmarkStart w:id="607" w:name="_Toc127151779"/>
      <w:r/>
      <w:bookmarkStart w:id="608" w:name="_Toc226965858"/>
      <w:r/>
      <w:bookmarkStart w:id="609" w:name="_Toc25833"/>
      <w:r/>
      <w:bookmarkStart w:id="610" w:name="_Toc99301281"/>
      <w:r>
        <w:rPr>
          <w:b/>
          <w:sz w:val="28"/>
          <w:szCs w:val="28"/>
        </w:rPr>
        <w:t xml:space="preserve">第三章   </w:t>
      </w:r>
      <w:bookmarkEnd w:id="604"/>
      <w:r/>
      <w:bookmarkEnd w:id="605"/>
      <w:r/>
      <w:bookmarkEnd w:id="606"/>
      <w:r/>
      <w:bookmarkEnd w:id="607"/>
      <w:r/>
      <w:bookmarkEnd w:id="608"/>
      <w:r/>
      <w:bookmarkStart w:id="611" w:name="_Hlt164229061"/>
      <w:r/>
      <w:bookmarkEnd w:id="611"/>
      <w:r>
        <w:rPr>
          <w:b/>
          <w:sz w:val="28"/>
          <w:szCs w:val="28"/>
        </w:rPr>
        <w:t xml:space="preserve">协商程序</w:t>
      </w:r>
      <w:bookmarkEnd w:id="609"/>
      <w:r/>
      <w:bookmarkEnd w:id="610"/>
      <w:r>
        <w:rPr>
          <w:b/>
          <w:sz w:val="36"/>
          <w:szCs w:val="36"/>
        </w:rPr>
      </w:r>
      <w:r/>
    </w:p>
    <w:p>
      <w:pPr>
        <w:pStyle w:val="755"/>
        <w:tabs>
          <w:tab w:val="left" w:pos="1080" w:leader="none"/>
        </w:tabs>
        <w:rPr>
          <w:sz w:val="24"/>
        </w:rPr>
      </w:pPr>
      <w:r>
        <w:rPr>
          <w:sz w:val="24"/>
        </w:rPr>
      </w:r>
      <w:r/>
    </w:p>
    <w:p>
      <w:pPr>
        <w:pStyle w:val="755"/>
        <w:numPr>
          <w:ilvl w:val="0"/>
          <w:numId w:val="12"/>
        </w:numPr>
        <w:spacing w:line="360" w:lineRule="auto"/>
        <w:tabs>
          <w:tab w:val="left" w:pos="360" w:leader="none"/>
          <w:tab w:val="left" w:pos="90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响应文件的资格审查和符合性审查</w:t>
      </w:r>
      <w:r>
        <w:rPr>
          <w:rFonts w:hint="eastAsia" w:ascii="宋体" w:hAnsi="宋体" w:eastAsia="宋体" w:cs="宋体"/>
          <w:sz w:val="21"/>
          <w:szCs w:val="21"/>
        </w:rPr>
      </w:r>
      <w:r/>
    </w:p>
    <w:p>
      <w:pPr>
        <w:pStyle w:val="755"/>
        <w:numPr>
          <w:ilvl w:val="1"/>
          <w:numId w:val="12"/>
        </w:numPr>
        <w:ind w:left="1077" w:hanging="720"/>
        <w:spacing w:line="360" w:lineRule="auto"/>
        <w:tabs>
          <w:tab w:val="left" w:pos="1080" w:leader="none"/>
          <w:tab w:val="left" w:pos="1447" w:leader="none"/>
          <w:tab w:val="left" w:pos="1589"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单一来源采购人员将根据《资格审查要求》和《符合性审查要求》中规定的审查因素和审查内容，对供应商进行审查，并形成审查记录。</w:t>
      </w:r>
      <w:r>
        <w:rPr>
          <w:rFonts w:hint="eastAsia" w:ascii="宋体" w:hAnsi="宋体" w:eastAsia="宋体" w:cs="宋体"/>
          <w:sz w:val="21"/>
          <w:szCs w:val="21"/>
        </w:rPr>
      </w:r>
      <w:r/>
    </w:p>
    <w:p>
      <w:pPr>
        <w:pStyle w:val="755"/>
        <w:numPr>
          <w:ilvl w:val="1"/>
          <w:numId w:val="12"/>
        </w:numPr>
        <w:ind w:left="1077" w:hanging="720"/>
        <w:spacing w:line="360" w:lineRule="auto"/>
        <w:tabs>
          <w:tab w:val="left" w:pos="1080" w:leader="none"/>
          <w:tab w:val="left" w:pos="1447" w:leader="none"/>
          <w:tab w:val="left" w:pos="1589"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《资格审查要求》和《符合性审查要求》中对格式有要求的，除单一来源采购文件另有规定外，均为“实质性格式”文件。未实质性响应单一来源采购文件的响应文件按</w:t>
      </w:r>
      <w:r>
        <w:rPr>
          <w:rFonts w:hint="eastAsia" w:ascii="宋体" w:hAnsi="宋体" w:eastAsia="宋体" w:cs="宋体"/>
          <w:b/>
          <w:sz w:val="21"/>
          <w:szCs w:val="21"/>
        </w:rPr>
        <w:t xml:space="preserve">无效响应</w:t>
      </w:r>
      <w:r>
        <w:rPr>
          <w:rFonts w:hint="eastAsia" w:ascii="宋体" w:hAnsi="宋体" w:eastAsia="宋体" w:cs="宋体"/>
          <w:sz w:val="21"/>
          <w:szCs w:val="21"/>
        </w:rPr>
        <w:t xml:space="preserve">处理，协商小组应当告知提交响应文件的供应商。</w:t>
      </w:r>
      <w:r>
        <w:rPr>
          <w:rFonts w:hint="eastAsia" w:ascii="宋体" w:hAnsi="宋体" w:eastAsia="宋体" w:cs="宋体"/>
          <w:sz w:val="21"/>
          <w:szCs w:val="21"/>
        </w:rPr>
      </w:r>
      <w:r/>
    </w:p>
    <w:p>
      <w:pPr>
        <w:pStyle w:val="755"/>
        <w:numPr>
          <w:ilvl w:val="1"/>
          <w:numId w:val="12"/>
        </w:numPr>
        <w:ind w:left="1077" w:hanging="720"/>
        <w:spacing w:line="360" w:lineRule="auto"/>
        <w:tabs>
          <w:tab w:val="left" w:pos="1080" w:leader="none"/>
          <w:tab w:val="left" w:pos="1447" w:leader="none"/>
          <w:tab w:val="left" w:pos="1589"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《资格审查要求》见下表：</w:t>
      </w:r>
      <w:r>
        <w:rPr>
          <w:rFonts w:hint="eastAsia" w:ascii="宋体" w:hAnsi="宋体" w:eastAsia="宋体" w:cs="宋体"/>
          <w:sz w:val="21"/>
          <w:szCs w:val="21"/>
        </w:rPr>
      </w:r>
      <w:r/>
    </w:p>
    <w:p>
      <w:pPr>
        <w:pStyle w:val="755"/>
        <w:jc w:val="center"/>
        <w:spacing w:line="360" w:lineRule="auto"/>
        <w:tabs>
          <w:tab w:val="left" w:pos="900" w:leader="none"/>
          <w:tab w:val="left" w:pos="1080" w:leader="none"/>
          <w:tab w:val="left" w:pos="1447" w:leader="none"/>
        </w:tabs>
        <w:rPr>
          <w:rFonts w:hint="eastAsia" w:ascii="宋体" w:hAnsi="宋体" w:eastAsia="宋体" w:cs="宋体"/>
          <w:b/>
          <w:sz w:val="21"/>
          <w:szCs w:val="21"/>
        </w:rPr>
        <w:outlineLvl w:val="9"/>
      </w:pPr>
      <w:r>
        <w:rPr>
          <w:rFonts w:hint="eastAsia" w:ascii="宋体" w:hAnsi="宋体" w:eastAsia="宋体" w:cs="宋体"/>
          <w:b/>
          <w:sz w:val="21"/>
          <w:szCs w:val="21"/>
        </w:rPr>
        <w:t xml:space="preserve">资格审查要求</w:t>
      </w:r>
      <w:r>
        <w:rPr>
          <w:rFonts w:hint="eastAsia" w:ascii="宋体" w:hAnsi="宋体" w:eastAsia="宋体" w:cs="宋体"/>
          <w:b/>
          <w:sz w:val="21"/>
          <w:szCs w:val="21"/>
        </w:rPr>
      </w:r>
      <w:r/>
    </w:p>
    <w:tbl>
      <w:tblPr>
        <w:tblW w:w="488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4"/>
        <w:gridCol w:w="1715"/>
        <w:gridCol w:w="4146"/>
        <w:gridCol w:w="1282"/>
        <w:gridCol w:w="1367"/>
      </w:tblGrid>
      <w:tr>
        <w:trPr>
          <w:trHeight w:val="20"/>
          <w:tblHeader/>
        </w:trPr>
        <w:tc>
          <w:tcPr>
            <w:tcW w:w="451" w:type="dxa"/>
            <w:vAlign w:val="center"/>
            <w:textDirection w:val="lrTb"/>
            <w:noWrap w:val="false"/>
          </w:tcPr>
          <w:p>
            <w:pPr>
              <w:pStyle w:val="755"/>
              <w:jc w:val="center"/>
              <w:tabs>
                <w:tab w:val="left" w:pos="1080" w:leader="none"/>
              </w:tabs>
              <w:rPr>
                <w:rFonts w:hint="eastAsia" w:ascii="宋体" w:hAnsi="宋体" w:eastAsia="宋体" w:cs="宋体"/>
                <w:b/>
                <w:sz w:val="21"/>
                <w:szCs w:val="21"/>
              </w:rPr>
              <w:outlineLvl w:val="9"/>
            </w:pPr>
            <w:r>
              <w:rPr>
                <w:rFonts w:hint="eastAsia" w:ascii="宋体" w:hAnsi="宋体" w:eastAsia="宋体" w:cs="宋体"/>
                <w:b/>
                <w:sz w:val="21"/>
                <w:szCs w:val="21"/>
              </w:rPr>
              <w:t xml:space="preserve">序号</w:t>
            </w:r>
            <w:r>
              <w:rPr>
                <w:rFonts w:hint="eastAsia" w:ascii="宋体" w:hAnsi="宋体" w:eastAsia="宋体" w:cs="宋体"/>
                <w:b/>
                <w:sz w:val="21"/>
                <w:szCs w:val="21"/>
              </w:rPr>
            </w:r>
            <w:r/>
          </w:p>
        </w:tc>
        <w:tc>
          <w:tcPr>
            <w:tcW w:w="916" w:type="dxa"/>
            <w:vAlign w:val="center"/>
            <w:textDirection w:val="lrTb"/>
            <w:noWrap w:val="false"/>
          </w:tcPr>
          <w:p>
            <w:pPr>
              <w:pStyle w:val="755"/>
              <w:jc w:val="center"/>
              <w:tabs>
                <w:tab w:val="left" w:pos="1080" w:leader="none"/>
              </w:tabs>
              <w:rPr>
                <w:rFonts w:hint="eastAsia" w:ascii="宋体" w:hAnsi="宋体" w:eastAsia="宋体" w:cs="宋体"/>
                <w:b/>
                <w:bCs/>
                <w:sz w:val="21"/>
                <w:szCs w:val="21"/>
              </w:rPr>
              <w:outlineLvl w:val="9"/>
            </w:pPr>
            <w:r>
              <w:rPr>
                <w:rFonts w:hint="eastAsia" w:ascii="宋体" w:hAnsi="宋体" w:eastAsia="宋体" w:cs="宋体"/>
                <w:b/>
                <w:bCs/>
                <w:sz w:val="21"/>
                <w:szCs w:val="21"/>
              </w:rPr>
              <w:t xml:space="preserve">审查因素</w:t>
            </w:r>
            <w:r>
              <w:rPr>
                <w:rFonts w:hint="eastAsia" w:ascii="宋体" w:hAnsi="宋体" w:eastAsia="宋体" w:cs="宋体"/>
                <w:b/>
                <w:bCs/>
                <w:sz w:val="21"/>
                <w:szCs w:val="21"/>
              </w:rPr>
            </w:r>
            <w:r/>
          </w:p>
        </w:tc>
        <w:tc>
          <w:tcPr>
            <w:tcW w:w="2215" w:type="dxa"/>
            <w:vAlign w:val="center"/>
            <w:textDirection w:val="lrTb"/>
            <w:noWrap w:val="false"/>
          </w:tcPr>
          <w:p>
            <w:pPr>
              <w:pStyle w:val="755"/>
              <w:jc w:val="center"/>
              <w:tabs>
                <w:tab w:val="left" w:pos="1080" w:leader="none"/>
              </w:tabs>
              <w:rPr>
                <w:rFonts w:hint="eastAsia" w:ascii="宋体" w:hAnsi="宋体" w:eastAsia="宋体" w:cs="宋体"/>
                <w:b/>
                <w:sz w:val="21"/>
                <w:szCs w:val="21"/>
              </w:rPr>
              <w:outlineLvl w:val="9"/>
            </w:pPr>
            <w:r>
              <w:rPr>
                <w:rFonts w:hint="eastAsia" w:ascii="宋体" w:hAnsi="宋体" w:eastAsia="宋体" w:cs="宋体"/>
                <w:b/>
                <w:sz w:val="21"/>
                <w:szCs w:val="21"/>
              </w:rPr>
              <w:t xml:space="preserve">审查内容</w:t>
            </w:r>
            <w:r>
              <w:rPr>
                <w:rFonts w:hint="eastAsia" w:ascii="宋体" w:hAnsi="宋体" w:eastAsia="宋体" w:cs="宋体"/>
                <w:b/>
                <w:sz w:val="21"/>
                <w:szCs w:val="21"/>
              </w:rPr>
            </w:r>
            <w:r/>
          </w:p>
        </w:tc>
        <w:tc>
          <w:tcPr>
            <w:tcW w:w="685" w:type="dxa"/>
            <w:vAlign w:val="center"/>
            <w:textDirection w:val="lrTb"/>
            <w:noWrap w:val="false"/>
          </w:tcPr>
          <w:p>
            <w:pPr>
              <w:pStyle w:val="755"/>
              <w:jc w:val="center"/>
              <w:tabs>
                <w:tab w:val="left" w:pos="1080" w:leader="none"/>
              </w:tabs>
              <w:rPr>
                <w:rFonts w:hint="eastAsia" w:ascii="宋体" w:hAnsi="宋体" w:eastAsia="宋体" w:cs="宋体"/>
                <w:b/>
                <w:sz w:val="21"/>
                <w:szCs w:val="21"/>
              </w:rPr>
              <w:outlineLvl w:val="9"/>
            </w:pPr>
            <w:r>
              <w:rPr>
                <w:rFonts w:hint="eastAsia" w:ascii="宋体" w:hAnsi="宋体" w:eastAsia="宋体" w:cs="宋体"/>
                <w:b/>
                <w:sz w:val="21"/>
                <w:szCs w:val="21"/>
              </w:rPr>
              <w:t xml:space="preserve">格式要求</w:t>
            </w:r>
            <w:r>
              <w:rPr>
                <w:rFonts w:hint="eastAsia" w:ascii="宋体" w:hAnsi="宋体" w:eastAsia="宋体" w:cs="宋体"/>
                <w:b/>
                <w:sz w:val="21"/>
                <w:szCs w:val="21"/>
              </w:rPr>
            </w:r>
            <w:r/>
          </w:p>
        </w:tc>
        <w:tc>
          <w:tcPr>
            <w:tcW w:w="730" w:type="dxa"/>
            <w:vAlign w:val="center"/>
            <w:textDirection w:val="lrTb"/>
            <w:noWrap w:val="false"/>
          </w:tcPr>
          <w:p>
            <w:pPr>
              <w:pStyle w:val="755"/>
              <w:jc w:val="center"/>
              <w:tabs>
                <w:tab w:val="left" w:pos="1080" w:leader="none"/>
              </w:tabs>
              <w:rPr>
                <w:rFonts w:hint="eastAsia" w:ascii="宋体" w:hAnsi="宋体" w:eastAsia="宋体" w:cs="宋体"/>
                <w:b/>
                <w:sz w:val="21"/>
                <w:szCs w:val="21"/>
              </w:rPr>
              <w:outlineLvl w:val="9"/>
            </w:pPr>
            <w:r>
              <w:rPr>
                <w:rFonts w:hint="eastAsia" w:ascii="宋体" w:hAnsi="宋体" w:eastAsia="宋体" w:cs="宋体"/>
                <w:b/>
                <w:sz w:val="21"/>
                <w:szCs w:val="21"/>
              </w:rPr>
              <w:t xml:space="preserve">是否允许澄清、说明或者更正</w:t>
            </w:r>
            <w:r>
              <w:rPr>
                <w:rFonts w:hint="eastAsia" w:ascii="宋体" w:hAnsi="宋体" w:eastAsia="宋体" w:cs="宋体"/>
                <w:b/>
                <w:sz w:val="21"/>
                <w:szCs w:val="21"/>
              </w:rPr>
            </w:r>
            <w:r/>
          </w:p>
        </w:tc>
      </w:tr>
      <w:tr>
        <w:trPr>
          <w:trHeight w:val="20"/>
        </w:trPr>
        <w:tc>
          <w:tcPr>
            <w:tcW w:w="451" w:type="dxa"/>
            <w:vAlign w:val="center"/>
            <w:textDirection w:val="lrTb"/>
            <w:noWrap w:val="false"/>
          </w:tcPr>
          <w:p>
            <w:pPr>
              <w:pStyle w:val="755"/>
              <w:jc w:val="center"/>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916" w:type="dxa"/>
            <w:vAlign w:val="center"/>
            <w:textDirection w:val="lrTb"/>
            <w:noWrap w:val="false"/>
          </w:tcPr>
          <w:p>
            <w:pPr>
              <w:pStyle w:val="755"/>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满足《中华人民共和国政府采购法》第二十二条规定及法律法规的其他规定</w:t>
            </w:r>
            <w:r>
              <w:rPr>
                <w:rFonts w:hint="eastAsia" w:ascii="宋体" w:hAnsi="宋体" w:eastAsia="宋体" w:cs="宋体"/>
                <w:sz w:val="21"/>
                <w:szCs w:val="21"/>
              </w:rPr>
            </w:r>
            <w:r/>
          </w:p>
        </w:tc>
        <w:tc>
          <w:tcPr>
            <w:tcW w:w="2215" w:type="dxa"/>
            <w:vAlign w:val="center"/>
            <w:textDirection w:val="lrTb"/>
            <w:noWrap w:val="false"/>
          </w:tcPr>
          <w:p>
            <w:pPr>
              <w:pStyle w:val="755"/>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具体规定见第一章《采购邀请》</w:t>
            </w:r>
            <w:r>
              <w:rPr>
                <w:rFonts w:hint="eastAsia" w:ascii="宋体" w:hAnsi="宋体" w:eastAsia="宋体" w:cs="宋体"/>
                <w:sz w:val="21"/>
                <w:szCs w:val="21"/>
              </w:rPr>
            </w:r>
            <w:r/>
          </w:p>
        </w:tc>
        <w:tc>
          <w:tcPr>
            <w:tcW w:w="685" w:type="dxa"/>
            <w:vAlign w:val="center"/>
            <w:textDirection w:val="lrTb"/>
            <w:noWrap w:val="false"/>
          </w:tcPr>
          <w:p>
            <w:pPr>
              <w:pStyle w:val="755"/>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r>
            <w:r/>
          </w:p>
        </w:tc>
        <w:tc>
          <w:tcPr>
            <w:tcW w:w="730" w:type="dxa"/>
            <w:vAlign w:val="center"/>
            <w:textDirection w:val="lrTb"/>
            <w:noWrap w:val="false"/>
          </w:tcPr>
          <w:p>
            <w:pPr>
              <w:pStyle w:val="755"/>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20"/>
        </w:trPr>
        <w:tc>
          <w:tcPr>
            <w:tcW w:w="451" w:type="dxa"/>
            <w:vAlign w:val="center"/>
            <w:textDirection w:val="lrTb"/>
            <w:noWrap w:val="false"/>
          </w:tcPr>
          <w:p>
            <w:pPr>
              <w:pStyle w:val="755"/>
              <w:jc w:val="center"/>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1-1</w:t>
            </w:r>
            <w:r>
              <w:rPr>
                <w:rFonts w:hint="eastAsia" w:ascii="宋体" w:hAnsi="宋体" w:eastAsia="宋体" w:cs="宋体"/>
                <w:sz w:val="21"/>
                <w:szCs w:val="21"/>
              </w:rPr>
            </w:r>
            <w:r/>
          </w:p>
        </w:tc>
        <w:tc>
          <w:tcPr>
            <w:tcW w:w="916" w:type="dxa"/>
            <w:vAlign w:val="center"/>
            <w:textDirection w:val="lrTb"/>
            <w:noWrap w:val="false"/>
          </w:tcPr>
          <w:p>
            <w:pPr>
              <w:pStyle w:val="755"/>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投标人资格声明函</w:t>
            </w:r>
            <w:r>
              <w:rPr>
                <w:rFonts w:hint="eastAsia" w:ascii="宋体" w:hAnsi="宋体" w:eastAsia="宋体" w:cs="宋体"/>
                <w:sz w:val="21"/>
                <w:szCs w:val="21"/>
              </w:rPr>
            </w:r>
            <w:r/>
          </w:p>
        </w:tc>
        <w:tc>
          <w:tcPr>
            <w:tcW w:w="2215" w:type="dxa"/>
            <w:vAlign w:val="center"/>
            <w:textDirection w:val="lrTb"/>
            <w:noWrap w:val="false"/>
          </w:tcPr>
          <w:p>
            <w:pPr>
              <w:pStyle w:val="755"/>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提供了符合</w:t>
            </w:r>
            <w:r>
              <w:rPr>
                <w:rFonts w:hint="eastAsia" w:ascii="宋体" w:hAnsi="宋体" w:eastAsia="宋体" w:cs="宋体"/>
                <w:sz w:val="21"/>
                <w:szCs w:val="21"/>
                <w:lang w:val="en-US" w:eastAsia="zh-CN"/>
              </w:rPr>
              <w:t xml:space="preserve">采购</w:t>
            </w:r>
            <w:r>
              <w:rPr>
                <w:rFonts w:hint="eastAsia" w:ascii="宋体" w:hAnsi="宋体" w:eastAsia="宋体" w:cs="宋体"/>
                <w:sz w:val="21"/>
                <w:szCs w:val="21"/>
              </w:rPr>
              <w:t xml:space="preserve">文件要求的《投标人资格声明函》。</w:t>
            </w:r>
            <w:r>
              <w:rPr>
                <w:rFonts w:hint="eastAsia" w:ascii="宋体" w:hAnsi="宋体" w:eastAsia="宋体" w:cs="宋体"/>
                <w:sz w:val="21"/>
                <w:szCs w:val="21"/>
              </w:rPr>
            </w:r>
            <w:r/>
          </w:p>
        </w:tc>
        <w:tc>
          <w:tcPr>
            <w:tcW w:w="685" w:type="dxa"/>
            <w:vAlign w:val="center"/>
            <w:textDirection w:val="lrTb"/>
            <w:noWrap w:val="false"/>
          </w:tcPr>
          <w:p>
            <w:pPr>
              <w:pStyle w:val="755"/>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格式见《</w:t>
            </w:r>
            <w:r>
              <w:rPr>
                <w:rFonts w:hint="eastAsia" w:ascii="宋体" w:hAnsi="宋体" w:eastAsia="宋体" w:cs="宋体"/>
                <w:sz w:val="21"/>
                <w:szCs w:val="21"/>
                <w:lang w:eastAsia="zh-CN"/>
              </w:rPr>
              <w:t xml:space="preserve">响应文件</w:t>
            </w:r>
            <w:r>
              <w:rPr>
                <w:rFonts w:hint="eastAsia" w:ascii="宋体" w:hAnsi="宋体" w:eastAsia="宋体" w:cs="宋体"/>
                <w:sz w:val="21"/>
                <w:szCs w:val="21"/>
              </w:rPr>
              <w:t xml:space="preserve">格式》</w:t>
            </w:r>
            <w:r>
              <w:rPr>
                <w:rFonts w:hint="eastAsia" w:ascii="宋体" w:hAnsi="宋体" w:eastAsia="宋体" w:cs="宋体"/>
                <w:sz w:val="21"/>
                <w:szCs w:val="21"/>
              </w:rPr>
            </w:r>
            <w:r/>
          </w:p>
        </w:tc>
        <w:tc>
          <w:tcPr>
            <w:tcW w:w="730" w:type="dxa"/>
            <w:vAlign w:val="center"/>
            <w:textDirection w:val="lrTb"/>
            <w:noWrap w:val="false"/>
          </w:tcPr>
          <w:p>
            <w:pPr>
              <w:pStyle w:val="755"/>
              <w:jc w:val="center"/>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允许</w:t>
            </w:r>
            <w:r>
              <w:rPr>
                <w:rFonts w:hint="eastAsia" w:ascii="宋体" w:hAnsi="宋体" w:eastAsia="宋体" w:cs="宋体"/>
                <w:sz w:val="21"/>
                <w:szCs w:val="21"/>
              </w:rPr>
            </w:r>
            <w:r/>
          </w:p>
        </w:tc>
      </w:tr>
      <w:tr>
        <w:trPr>
          <w:trHeight w:val="20"/>
        </w:trPr>
        <w:tc>
          <w:tcPr>
            <w:tcW w:w="451" w:type="dxa"/>
            <w:vAlign w:val="center"/>
            <w:textDirection w:val="lrTb"/>
            <w:noWrap w:val="false"/>
          </w:tcPr>
          <w:p>
            <w:pPr>
              <w:pStyle w:val="755"/>
              <w:jc w:val="center"/>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1-2</w:t>
            </w:r>
            <w:r>
              <w:rPr>
                <w:rFonts w:hint="eastAsia" w:ascii="宋体" w:hAnsi="宋体" w:eastAsia="宋体" w:cs="宋体"/>
                <w:sz w:val="21"/>
                <w:szCs w:val="21"/>
              </w:rPr>
            </w:r>
            <w:r/>
          </w:p>
        </w:tc>
        <w:tc>
          <w:tcPr>
            <w:tcW w:w="916" w:type="dxa"/>
            <w:vAlign w:val="center"/>
            <w:textDirection w:val="lrTb"/>
            <w:noWrap w:val="false"/>
          </w:tcPr>
          <w:p>
            <w:pPr>
              <w:pStyle w:val="755"/>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供应商信用记录</w:t>
            </w:r>
            <w:r>
              <w:rPr>
                <w:rFonts w:hint="eastAsia" w:ascii="宋体" w:hAnsi="宋体" w:eastAsia="宋体" w:cs="宋体"/>
                <w:sz w:val="21"/>
                <w:szCs w:val="21"/>
              </w:rPr>
            </w:r>
            <w:r/>
          </w:p>
        </w:tc>
        <w:tc>
          <w:tcPr>
            <w:tcW w:w="2215" w:type="dxa"/>
            <w:vAlign w:val="center"/>
            <w:textDirection w:val="lrTb"/>
            <w:noWrap w:val="false"/>
          </w:tcPr>
          <w:p>
            <w:pPr>
              <w:pStyle w:val="755"/>
              <w:tabs>
                <w:tab w:val="left" w:pos="900" w:leader="none"/>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查询渠道：信用中国网站和中国政府采购网（www.creditchina.gov.cn、www.ccgp.gov.cn）；</w:t>
            </w:r>
            <w:r>
              <w:rPr>
                <w:rFonts w:hint="eastAsia" w:ascii="宋体" w:hAnsi="宋体" w:eastAsia="宋体" w:cs="宋体"/>
                <w:sz w:val="21"/>
                <w:szCs w:val="21"/>
              </w:rPr>
            </w:r>
            <w:r/>
          </w:p>
          <w:p>
            <w:pPr>
              <w:pStyle w:val="755"/>
              <w:tabs>
                <w:tab w:val="left" w:pos="900" w:leader="none"/>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截止时点：提交响应文件截止时间以后、资格审查阶段采购人或采购代理机构的实际查询时间；</w:t>
            </w:r>
            <w:r>
              <w:rPr>
                <w:rFonts w:hint="eastAsia" w:ascii="宋体" w:hAnsi="宋体" w:eastAsia="宋体" w:cs="宋体"/>
                <w:sz w:val="21"/>
                <w:szCs w:val="21"/>
              </w:rPr>
            </w:r>
            <w:r/>
          </w:p>
          <w:p>
            <w:pPr>
              <w:pStyle w:val="755"/>
              <w:tabs>
                <w:tab w:val="left" w:pos="900" w:leader="none"/>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信用信息查询记录和证据留存具体方式：查询结果网页打印页作为查询记录和证据，与其他单一来源采购文件一并保存；</w:t>
            </w:r>
            <w:r>
              <w:rPr>
                <w:rFonts w:hint="eastAsia" w:ascii="宋体" w:hAnsi="宋体" w:eastAsia="宋体" w:cs="宋体"/>
                <w:sz w:val="21"/>
                <w:szCs w:val="21"/>
              </w:rPr>
            </w:r>
            <w:r/>
          </w:p>
          <w:p>
            <w:pPr>
              <w:pStyle w:val="755"/>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。联合体形式响应的，联合体成员存在不良信用记录，视同联合体存在不良信用记录。</w:t>
            </w:r>
            <w:r>
              <w:rPr>
                <w:rFonts w:hint="eastAsia" w:ascii="宋体" w:hAnsi="宋体" w:eastAsia="宋体" w:cs="宋体"/>
                <w:sz w:val="21"/>
                <w:szCs w:val="21"/>
              </w:rPr>
            </w:r>
            <w:r/>
          </w:p>
        </w:tc>
        <w:tc>
          <w:tcPr>
            <w:tcW w:w="685" w:type="dxa"/>
            <w:vAlign w:val="center"/>
            <w:textDirection w:val="lrTb"/>
            <w:noWrap w:val="false"/>
          </w:tcPr>
          <w:p>
            <w:pPr>
              <w:pStyle w:val="755"/>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无须供应商提供，由采购人查询。</w:t>
            </w:r>
            <w:r>
              <w:rPr>
                <w:rFonts w:hint="eastAsia" w:ascii="宋体" w:hAnsi="宋体" w:eastAsia="宋体" w:cs="宋体"/>
                <w:sz w:val="21"/>
                <w:szCs w:val="21"/>
              </w:rPr>
            </w:r>
            <w:r/>
          </w:p>
        </w:tc>
        <w:tc>
          <w:tcPr>
            <w:tcW w:w="730" w:type="dxa"/>
            <w:vAlign w:val="center"/>
            <w:textDirection w:val="lrTb"/>
            <w:noWrap w:val="false"/>
          </w:tcPr>
          <w:p>
            <w:pPr>
              <w:pStyle w:val="755"/>
              <w:jc w:val="center"/>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不允许</w:t>
            </w:r>
            <w:r>
              <w:rPr>
                <w:rFonts w:hint="eastAsia" w:ascii="宋体" w:hAnsi="宋体" w:eastAsia="宋体" w:cs="宋体"/>
                <w:sz w:val="21"/>
                <w:szCs w:val="21"/>
              </w:rPr>
            </w:r>
            <w:r/>
          </w:p>
        </w:tc>
      </w:tr>
      <w:tr>
        <w:trPr>
          <w:trHeight w:val="20"/>
        </w:trPr>
        <w:tc>
          <w:tcPr>
            <w:tcW w:w="451" w:type="dxa"/>
            <w:vAlign w:val="center"/>
            <w:textDirection w:val="lrTb"/>
            <w:noWrap w:val="false"/>
          </w:tcPr>
          <w:p>
            <w:pPr>
              <w:pStyle w:val="755"/>
              <w:jc w:val="center"/>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916" w:type="dxa"/>
            <w:vAlign w:val="center"/>
            <w:textDirection w:val="lrTb"/>
            <w:noWrap w:val="false"/>
          </w:tcPr>
          <w:p>
            <w:pPr>
              <w:pStyle w:val="755"/>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落实政府采购政策需满足的资格要求</w:t>
            </w:r>
            <w:r>
              <w:rPr>
                <w:rFonts w:hint="eastAsia" w:ascii="宋体" w:hAnsi="宋体" w:eastAsia="宋体" w:cs="宋体"/>
                <w:sz w:val="21"/>
                <w:szCs w:val="21"/>
              </w:rPr>
            </w:r>
            <w:r/>
          </w:p>
        </w:tc>
        <w:tc>
          <w:tcPr>
            <w:tcW w:w="2215" w:type="dxa"/>
            <w:vAlign w:val="center"/>
            <w:textDirection w:val="lrTb"/>
            <w:noWrap w:val="false"/>
          </w:tcPr>
          <w:p>
            <w:pPr>
              <w:pStyle w:val="755"/>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具体要求见第一章《采购邀请》</w:t>
            </w:r>
            <w:r>
              <w:rPr>
                <w:rFonts w:hint="eastAsia" w:ascii="宋体" w:hAnsi="宋体" w:eastAsia="宋体" w:cs="宋体"/>
                <w:sz w:val="21"/>
                <w:szCs w:val="21"/>
              </w:rPr>
            </w:r>
            <w:r/>
          </w:p>
        </w:tc>
        <w:tc>
          <w:tcPr>
            <w:tcW w:w="685" w:type="dxa"/>
            <w:vAlign w:val="center"/>
            <w:textDirection w:val="lrTb"/>
            <w:noWrap w:val="false"/>
          </w:tcPr>
          <w:p>
            <w:pPr>
              <w:pStyle w:val="755"/>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r>
            <w:r/>
          </w:p>
        </w:tc>
        <w:tc>
          <w:tcPr>
            <w:tcW w:w="730" w:type="dxa"/>
            <w:vAlign w:val="center"/>
            <w:textDirection w:val="lrTb"/>
            <w:noWrap w:val="false"/>
          </w:tcPr>
          <w:p>
            <w:pPr>
              <w:pStyle w:val="755"/>
              <w:jc w:val="center"/>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20"/>
        </w:trPr>
        <w:tc>
          <w:tcPr>
            <w:tcW w:w="451" w:type="dxa"/>
            <w:vAlign w:val="center"/>
            <w:textDirection w:val="lrTb"/>
            <w:noWrap w:val="false"/>
          </w:tcPr>
          <w:p>
            <w:pPr>
              <w:pStyle w:val="755"/>
              <w:jc w:val="center"/>
              <w:tabs>
                <w:tab w:val="left" w:pos="1080" w:leader="none"/>
              </w:tabs>
              <w:rPr>
                <w:rFonts w:hint="eastAsia" w:ascii="宋体" w:hAnsi="宋体" w:eastAsia="宋体" w:cs="宋体"/>
                <w:sz w:val="21"/>
                <w:szCs w:val="21"/>
                <w:lang w:eastAsia="zh-CN"/>
              </w:rPr>
              <w:outlineLvl w:val="9"/>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r>
            <w:r/>
          </w:p>
        </w:tc>
        <w:tc>
          <w:tcPr>
            <w:tcW w:w="1715" w:type="dxa"/>
            <w:vAlign w:val="center"/>
            <w:textDirection w:val="lrTb"/>
            <w:noWrap w:val="false"/>
          </w:tcPr>
          <w:p>
            <w:pPr>
              <w:pStyle w:val="755"/>
              <w:jc w:val="center"/>
              <w:tabs>
                <w:tab w:val="left" w:pos="1080" w:leader="none"/>
              </w:tabs>
              <w:rPr>
                <w:rFonts w:hint="eastAsia" w:ascii="宋体" w:hAnsi="宋体" w:eastAsia="宋体" w:cs="宋体"/>
                <w:sz w:val="21"/>
                <w:szCs w:val="21"/>
              </w:rPr>
            </w:pPr>
            <w:r>
              <w:rPr>
                <w:rFonts w:hint="eastAsia" w:ascii="宋体" w:hAnsi="宋体" w:eastAsia="宋体" w:cs="宋体"/>
                <w:color w:val="000000"/>
                <w:sz w:val="21"/>
                <w:szCs w:val="21"/>
                <w:highlight w:val="none"/>
              </w:rPr>
              <w:t xml:space="preserve">中小企业声明函</w:t>
            </w:r>
            <w:r>
              <w:rPr>
                <w:rFonts w:hint="eastAsia" w:ascii="宋体" w:hAnsi="宋体" w:eastAsia="宋体" w:cs="宋体"/>
                <w:sz w:val="21"/>
                <w:szCs w:val="21"/>
              </w:rPr>
            </w:r>
            <w:r/>
          </w:p>
        </w:tc>
        <w:tc>
          <w:tcPr>
            <w:tcW w:w="4145" w:type="dxa"/>
            <w:vAlign w:val="center"/>
            <w:textDirection w:val="lrTb"/>
            <w:noWrap w:val="false"/>
          </w:tcPr>
          <w:p>
            <w:pPr>
              <w:pStyle w:val="755"/>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1、供应商单独响应的，应提供中小企业声明函；如为监狱企业或残疾人福利性单位，不必提供中小企业声明函，但须按注1或注2要求提供证明材料。</w:t>
            </w:r>
            <w:r>
              <w:rPr>
                <w:rFonts w:hint="eastAsia" w:ascii="宋体" w:hAnsi="宋体" w:eastAsia="宋体" w:cs="宋体"/>
                <w:sz w:val="21"/>
                <w:szCs w:val="21"/>
              </w:rPr>
            </w:r>
            <w:r/>
          </w:p>
          <w:p>
            <w:pPr>
              <w:pStyle w:val="755"/>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2、如单一来源采购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eastAsia="宋体" w:cs="宋体"/>
                <w:sz w:val="21"/>
                <w:szCs w:val="21"/>
              </w:rPr>
            </w:r>
            <w:r/>
          </w:p>
          <w:p>
            <w:pPr>
              <w:pStyle w:val="755"/>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注1：监狱企业须提供由省级以上监狱管理局（常州市含教育矫治局）、戒毒管理局（含新疆生产建设兵团）出具的属于监狱企业的证明文件。</w:t>
            </w:r>
            <w:r>
              <w:rPr>
                <w:rFonts w:hint="eastAsia" w:ascii="宋体" w:hAnsi="宋体" w:eastAsia="宋体" w:cs="宋体"/>
                <w:sz w:val="21"/>
                <w:szCs w:val="21"/>
              </w:rPr>
            </w:r>
            <w:r/>
          </w:p>
          <w:p>
            <w:pPr>
              <w:pStyle w:val="755"/>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注2：残疾人福利性单位须按单一来源采购文件要求提供《残疾人福利性单位声明函》。</w:t>
            </w:r>
            <w:r>
              <w:rPr>
                <w:rFonts w:hint="eastAsia" w:ascii="宋体" w:hAnsi="宋体" w:eastAsia="宋体" w:cs="宋体"/>
                <w:sz w:val="21"/>
                <w:szCs w:val="21"/>
              </w:rPr>
            </w:r>
            <w:r/>
          </w:p>
        </w:tc>
        <w:tc>
          <w:tcPr>
            <w:tcW w:w="685" w:type="dxa"/>
            <w:vAlign w:val="center"/>
            <w:textDirection w:val="lrTb"/>
            <w:noWrap w:val="false"/>
          </w:tcPr>
          <w:p>
            <w:pPr>
              <w:pStyle w:val="755"/>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格式见《响应文件格式</w:t>
            </w:r>
            <w:r>
              <w:rPr>
                <w:sz w:val="24"/>
              </w:rPr>
              <w:t xml:space="preserve">》</w:t>
            </w:r>
            <w:r>
              <w:rPr>
                <w:rFonts w:hint="eastAsia" w:ascii="宋体" w:hAnsi="宋体" w:eastAsia="宋体" w:cs="宋体"/>
                <w:sz w:val="21"/>
                <w:szCs w:val="21"/>
              </w:rPr>
            </w:r>
            <w:r/>
          </w:p>
        </w:tc>
        <w:tc>
          <w:tcPr>
            <w:tcW w:w="730" w:type="dxa"/>
            <w:vAlign w:val="center"/>
            <w:textDirection w:val="lrTb"/>
            <w:noWrap w:val="false"/>
          </w:tcPr>
          <w:p>
            <w:pPr>
              <w:pStyle w:val="755"/>
              <w:jc w:val="center"/>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允许</w:t>
            </w:r>
            <w:r>
              <w:rPr>
                <w:rFonts w:hint="eastAsia" w:ascii="宋体" w:hAnsi="宋体" w:eastAsia="宋体" w:cs="宋体"/>
                <w:sz w:val="21"/>
                <w:szCs w:val="21"/>
              </w:rPr>
            </w:r>
            <w:r/>
          </w:p>
        </w:tc>
      </w:tr>
      <w:tr>
        <w:trPr>
          <w:trHeight w:val="20"/>
        </w:trPr>
        <w:tc>
          <w:tcPr>
            <w:tcW w:w="845" w:type="dxa"/>
            <w:vAlign w:val="center"/>
            <w:textDirection w:val="lrTb"/>
            <w:noWrap w:val="false"/>
          </w:tcPr>
          <w:p>
            <w:pPr>
              <w:pStyle w:val="755"/>
              <w:jc w:val="center"/>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rPr>
            </w:r>
            <w:r/>
          </w:p>
        </w:tc>
        <w:tc>
          <w:tcPr>
            <w:tcW w:w="1715" w:type="dxa"/>
            <w:vAlign w:val="center"/>
            <w:textDirection w:val="lrTb"/>
            <w:noWrap w:val="false"/>
          </w:tcPr>
          <w:p>
            <w:pPr>
              <w:pStyle w:val="755"/>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其它落实政府采购政策的资格要求</w:t>
            </w:r>
            <w:r>
              <w:rPr>
                <w:rFonts w:hint="eastAsia" w:ascii="宋体" w:hAnsi="宋体" w:eastAsia="宋体" w:cs="宋体"/>
                <w:color w:val="000000"/>
                <w:sz w:val="21"/>
                <w:szCs w:val="21"/>
                <w:highlight w:val="none"/>
              </w:rPr>
            </w:r>
            <w:r/>
          </w:p>
        </w:tc>
        <w:tc>
          <w:tcPr>
            <w:tcW w:w="4145" w:type="dxa"/>
            <w:vAlign w:val="center"/>
            <w:textDirection w:val="lrTb"/>
            <w:noWrap w:val="false"/>
          </w:tcPr>
          <w:p>
            <w:pPr>
              <w:pStyle w:val="755"/>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如有，见第一章《采购邀请》</w:t>
            </w:r>
            <w:r>
              <w:rPr>
                <w:rFonts w:hint="eastAsia" w:ascii="宋体" w:hAnsi="宋体" w:eastAsia="宋体" w:cs="宋体"/>
                <w:color w:val="000000"/>
                <w:sz w:val="21"/>
                <w:szCs w:val="21"/>
                <w:highlight w:val="none"/>
              </w:rPr>
            </w:r>
            <w:r/>
          </w:p>
        </w:tc>
        <w:tc>
          <w:tcPr>
            <w:tcW w:w="1282" w:type="dxa"/>
            <w:vAlign w:val="center"/>
            <w:textDirection w:val="lrTb"/>
            <w:noWrap w:val="false"/>
          </w:tcPr>
          <w:p>
            <w:pPr>
              <w:pStyle w:val="755"/>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提供证明文件的电子件或电子证照</w:t>
            </w:r>
            <w:r>
              <w:rPr>
                <w:rFonts w:hint="eastAsia" w:ascii="宋体" w:hAnsi="宋体" w:eastAsia="宋体" w:cs="宋体"/>
                <w:color w:val="000000"/>
                <w:sz w:val="21"/>
                <w:szCs w:val="21"/>
                <w:highlight w:val="none"/>
              </w:rPr>
            </w:r>
            <w:r/>
          </w:p>
        </w:tc>
        <w:tc>
          <w:tcPr>
            <w:tcW w:w="730" w:type="dxa"/>
            <w:vAlign w:val="center"/>
            <w:textDirection w:val="lrTb"/>
            <w:noWrap w:val="false"/>
          </w:tcPr>
          <w:p>
            <w:pPr>
              <w:pStyle w:val="755"/>
              <w:jc w:val="center"/>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20"/>
        </w:trPr>
        <w:tc>
          <w:tcPr>
            <w:tcW w:w="451" w:type="dxa"/>
            <w:vAlign w:val="center"/>
            <w:textDirection w:val="lrTb"/>
            <w:noWrap w:val="false"/>
          </w:tcPr>
          <w:p>
            <w:pPr>
              <w:pStyle w:val="755"/>
              <w:jc w:val="center"/>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916" w:type="dxa"/>
            <w:vAlign w:val="center"/>
            <w:textDirection w:val="lrTb"/>
            <w:noWrap w:val="false"/>
          </w:tcPr>
          <w:p>
            <w:pPr>
              <w:pStyle w:val="755"/>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本项目的特定资格要求</w:t>
            </w:r>
            <w:r>
              <w:rPr>
                <w:rFonts w:hint="eastAsia" w:ascii="宋体" w:hAnsi="宋体" w:eastAsia="宋体" w:cs="宋体"/>
                <w:sz w:val="21"/>
                <w:szCs w:val="21"/>
              </w:rPr>
            </w:r>
            <w:r/>
          </w:p>
        </w:tc>
        <w:tc>
          <w:tcPr>
            <w:tcW w:w="2215" w:type="dxa"/>
            <w:vAlign w:val="center"/>
            <w:textDirection w:val="lrTb"/>
            <w:noWrap w:val="false"/>
          </w:tcPr>
          <w:p>
            <w:pPr>
              <w:pStyle w:val="755"/>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如有，见第一章《采购邀请》</w:t>
            </w:r>
            <w:r>
              <w:rPr>
                <w:rFonts w:hint="eastAsia" w:ascii="宋体" w:hAnsi="宋体" w:eastAsia="宋体" w:cs="宋体"/>
                <w:sz w:val="21"/>
                <w:szCs w:val="21"/>
              </w:rPr>
            </w:r>
            <w:r/>
          </w:p>
        </w:tc>
        <w:tc>
          <w:tcPr>
            <w:tcW w:w="685" w:type="dxa"/>
            <w:vAlign w:val="center"/>
            <w:textDirection w:val="lrTb"/>
            <w:noWrap w:val="false"/>
          </w:tcPr>
          <w:p>
            <w:pPr>
              <w:pStyle w:val="755"/>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r>
            <w:r/>
          </w:p>
        </w:tc>
        <w:tc>
          <w:tcPr>
            <w:tcW w:w="730" w:type="dxa"/>
            <w:vAlign w:val="center"/>
            <w:textDirection w:val="lrTb"/>
            <w:noWrap w:val="false"/>
          </w:tcPr>
          <w:p>
            <w:pPr>
              <w:pStyle w:val="755"/>
              <w:jc w:val="center"/>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允许</w:t>
            </w:r>
            <w:r>
              <w:rPr>
                <w:rFonts w:hint="eastAsia" w:ascii="宋体" w:hAnsi="宋体" w:eastAsia="宋体" w:cs="宋体"/>
                <w:sz w:val="21"/>
                <w:szCs w:val="21"/>
              </w:rPr>
            </w:r>
            <w:r/>
          </w:p>
        </w:tc>
      </w:tr>
      <w:tr>
        <w:trPr>
          <w:trHeight w:val="20"/>
        </w:trPr>
        <w:tc>
          <w:tcPr>
            <w:tcW w:w="451" w:type="dxa"/>
            <w:vAlign w:val="center"/>
            <w:textDirection w:val="lrTb"/>
            <w:noWrap w:val="false"/>
          </w:tcPr>
          <w:p>
            <w:pPr>
              <w:pStyle w:val="755"/>
              <w:jc w:val="center"/>
              <w:tabs>
                <w:tab w:val="left" w:pos="1080" w:leader="none"/>
              </w:tabs>
              <w:rPr>
                <w:rFonts w:hint="eastAsia" w:ascii="宋体" w:hAnsi="宋体" w:eastAsia="宋体" w:cs="宋体"/>
                <w:sz w:val="21"/>
                <w:szCs w:val="21"/>
                <w:lang w:eastAsia="zh-CN"/>
              </w:rPr>
              <w:outlineLvl w:val="9"/>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r>
            <w:r/>
          </w:p>
        </w:tc>
        <w:tc>
          <w:tcPr>
            <w:tcW w:w="916" w:type="dxa"/>
            <w:vAlign w:val="center"/>
            <w:textDirection w:val="lrTb"/>
            <w:noWrap w:val="false"/>
          </w:tcPr>
          <w:p>
            <w:pPr>
              <w:pStyle w:val="755"/>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其他特定资格要求</w:t>
            </w:r>
            <w:r>
              <w:rPr>
                <w:rFonts w:hint="eastAsia" w:ascii="宋体" w:hAnsi="宋体" w:eastAsia="宋体" w:cs="宋体"/>
                <w:sz w:val="21"/>
                <w:szCs w:val="21"/>
              </w:rPr>
            </w:r>
            <w:r/>
          </w:p>
        </w:tc>
        <w:tc>
          <w:tcPr>
            <w:tcW w:w="2215" w:type="dxa"/>
            <w:vAlign w:val="center"/>
            <w:textDirection w:val="lrTb"/>
            <w:noWrap w:val="false"/>
          </w:tcPr>
          <w:p>
            <w:pPr>
              <w:pStyle w:val="755"/>
              <w:tabs>
                <w:tab w:val="left" w:pos="1080" w:leader="none"/>
              </w:tabs>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如有，见</w:t>
            </w:r>
            <w:r>
              <w:rPr>
                <w:rFonts w:hint="eastAsia" w:ascii="宋体" w:hAnsi="宋体" w:eastAsia="宋体" w:cs="宋体"/>
                <w:sz w:val="21"/>
                <w:szCs w:val="21"/>
              </w:rPr>
              <w:t xml:space="preserve">第一章《采购邀请》</w:t>
            </w:r>
            <w:r>
              <w:rPr>
                <w:rFonts w:hint="eastAsia" w:ascii="宋体" w:hAnsi="宋体" w:eastAsia="宋体" w:cs="宋体"/>
                <w:sz w:val="21"/>
                <w:szCs w:val="21"/>
              </w:rPr>
            </w:r>
            <w:r/>
          </w:p>
        </w:tc>
        <w:tc>
          <w:tcPr>
            <w:tcW w:w="685" w:type="dxa"/>
            <w:vAlign w:val="center"/>
            <w:textDirection w:val="lrTb"/>
            <w:noWrap w:val="false"/>
          </w:tcPr>
          <w:p>
            <w:pPr>
              <w:pStyle w:val="755"/>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提供证明文件的电子件或电子证照</w:t>
            </w:r>
            <w:r>
              <w:rPr>
                <w:rFonts w:hint="eastAsia" w:ascii="宋体" w:hAnsi="宋体" w:eastAsia="宋体" w:cs="宋体"/>
                <w:sz w:val="21"/>
                <w:szCs w:val="21"/>
              </w:rPr>
            </w:r>
            <w:r/>
          </w:p>
        </w:tc>
        <w:tc>
          <w:tcPr>
            <w:tcW w:w="730" w:type="dxa"/>
            <w:vAlign w:val="center"/>
            <w:textDirection w:val="lrTb"/>
            <w:noWrap w:val="false"/>
          </w:tcPr>
          <w:p>
            <w:pPr>
              <w:pStyle w:val="755"/>
              <w:jc w:val="center"/>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允许</w:t>
            </w:r>
            <w:r>
              <w:rPr>
                <w:rFonts w:hint="eastAsia" w:ascii="宋体" w:hAnsi="宋体" w:eastAsia="宋体" w:cs="宋体"/>
                <w:sz w:val="21"/>
                <w:szCs w:val="21"/>
              </w:rPr>
            </w:r>
            <w:r/>
          </w:p>
        </w:tc>
      </w:tr>
    </w:tbl>
    <w:p>
      <w:pPr>
        <w:pStyle w:val="755"/>
        <w:numPr>
          <w:ilvl w:val="1"/>
          <w:numId w:val="12"/>
        </w:numPr>
        <w:ind w:left="1077" w:hanging="720"/>
        <w:spacing w:line="360" w:lineRule="auto"/>
        <w:tabs>
          <w:tab w:val="left" w:pos="1080" w:leader="none"/>
          <w:tab w:val="left" w:pos="1447" w:leader="none"/>
          <w:tab w:val="left" w:pos="1589"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《符合性审查要求》见下表：</w:t>
      </w:r>
      <w:r>
        <w:rPr>
          <w:rFonts w:hint="eastAsia" w:ascii="宋体" w:hAnsi="宋体" w:eastAsia="宋体" w:cs="宋体"/>
          <w:sz w:val="21"/>
          <w:szCs w:val="21"/>
        </w:rPr>
      </w:r>
      <w:r/>
    </w:p>
    <w:p>
      <w:pPr>
        <w:pStyle w:val="755"/>
        <w:jc w:val="center"/>
        <w:rPr>
          <w:rFonts w:hint="eastAsia" w:ascii="宋体" w:hAnsi="宋体" w:eastAsia="宋体" w:cs="宋体"/>
          <w:b/>
          <w:sz w:val="21"/>
          <w:szCs w:val="21"/>
        </w:rPr>
        <w:outlineLvl w:val="9"/>
      </w:pPr>
      <w:r>
        <w:rPr>
          <w:rFonts w:hint="eastAsia" w:ascii="宋体" w:hAnsi="宋体" w:eastAsia="宋体" w:cs="宋体"/>
          <w:b/>
          <w:sz w:val="21"/>
          <w:szCs w:val="21"/>
        </w:rPr>
        <w:t xml:space="preserve">符合性审查要求</w:t>
      </w:r>
      <w:r>
        <w:rPr>
          <w:rFonts w:hint="eastAsia" w:ascii="宋体" w:hAnsi="宋体" w:eastAsia="宋体" w:cs="宋体"/>
          <w:b/>
          <w:sz w:val="21"/>
          <w:szCs w:val="21"/>
        </w:rPr>
      </w:r>
      <w:r/>
    </w:p>
    <w:tbl>
      <w:tblPr>
        <w:tblW w:w="4886" w:type="pct"/>
        <w:jc w:val="center"/>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9"/>
        <w:gridCol w:w="2228"/>
        <w:gridCol w:w="4742"/>
        <w:gridCol w:w="1715"/>
      </w:tblGrid>
      <w:tr>
        <w:trPr>
          <w:trHeight w:val="685"/>
        </w:trPr>
        <w:tc>
          <w:tcPr>
            <w:shd w:val="clear" w:color="000000" w:fill="ffffff"/>
            <w:tcW w:w="358" w:type="dxa"/>
            <w:vAlign w:val="center"/>
            <w:textDirection w:val="lrTb"/>
            <w:noWrap w:val="false"/>
          </w:tcPr>
          <w:p>
            <w:pPr>
              <w:pStyle w:val="755"/>
              <w:jc w:val="center"/>
              <w:widowControl/>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t xml:space="preserve">序号</w:t>
            </w:r>
            <w:r>
              <w:rPr>
                <w:rFonts w:hint="eastAsia" w:ascii="宋体" w:hAnsi="宋体" w:eastAsia="宋体" w:cs="宋体"/>
                <w:b/>
                <w:color w:val="000000"/>
                <w:sz w:val="21"/>
                <w:szCs w:val="21"/>
              </w:rPr>
            </w:r>
            <w:r/>
          </w:p>
        </w:tc>
        <w:tc>
          <w:tcPr>
            <w:shd w:val="clear" w:color="000000" w:fill="ffffff"/>
            <w:tcW w:w="1190" w:type="dxa"/>
            <w:vAlign w:val="center"/>
            <w:textDirection w:val="lrTb"/>
            <w:noWrap w:val="false"/>
          </w:tcPr>
          <w:p>
            <w:pPr>
              <w:pStyle w:val="755"/>
              <w:jc w:val="center"/>
              <w:widowControl/>
              <w:rPr>
                <w:rFonts w:hint="eastAsia" w:ascii="宋体" w:hAnsi="宋体" w:eastAsia="宋体" w:cs="宋体"/>
                <w:b/>
                <w:color w:val="000000"/>
                <w:sz w:val="21"/>
                <w:szCs w:val="21"/>
              </w:rPr>
              <w:outlineLvl w:val="9"/>
            </w:pPr>
            <w:r>
              <w:rPr>
                <w:rFonts w:hint="eastAsia" w:ascii="宋体" w:hAnsi="宋体" w:eastAsia="宋体" w:cs="宋体"/>
                <w:b/>
                <w:sz w:val="21"/>
                <w:szCs w:val="21"/>
              </w:rPr>
              <w:t xml:space="preserve">检查</w:t>
            </w:r>
            <w:r>
              <w:rPr>
                <w:rFonts w:hint="eastAsia" w:ascii="宋体" w:hAnsi="宋体" w:eastAsia="宋体" w:cs="宋体"/>
                <w:b/>
                <w:color w:val="000000"/>
                <w:sz w:val="21"/>
                <w:szCs w:val="21"/>
              </w:rPr>
              <w:t xml:space="preserve">因素</w:t>
            </w:r>
            <w:r>
              <w:rPr>
                <w:rFonts w:hint="eastAsia" w:ascii="宋体" w:hAnsi="宋体" w:eastAsia="宋体" w:cs="宋体"/>
                <w:b/>
                <w:color w:val="000000"/>
                <w:sz w:val="21"/>
                <w:szCs w:val="21"/>
              </w:rPr>
            </w:r>
            <w:r/>
          </w:p>
        </w:tc>
        <w:tc>
          <w:tcPr>
            <w:shd w:val="clear" w:color="000000" w:fill="ffffff"/>
            <w:tcW w:w="2533" w:type="dxa"/>
            <w:vAlign w:val="center"/>
            <w:textDirection w:val="lrTb"/>
            <w:noWrap w:val="false"/>
          </w:tcPr>
          <w:p>
            <w:pPr>
              <w:pStyle w:val="755"/>
              <w:jc w:val="center"/>
              <w:widowControl/>
              <w:rPr>
                <w:rFonts w:hint="eastAsia" w:ascii="宋体" w:hAnsi="宋体" w:eastAsia="宋体" w:cs="宋体"/>
                <w:b/>
                <w:color w:val="000000"/>
                <w:sz w:val="21"/>
                <w:szCs w:val="21"/>
              </w:rPr>
              <w:outlineLvl w:val="9"/>
            </w:pPr>
            <w:r>
              <w:rPr>
                <w:rFonts w:hint="eastAsia" w:ascii="宋体" w:hAnsi="宋体" w:eastAsia="宋体" w:cs="宋体"/>
                <w:b/>
                <w:sz w:val="21"/>
                <w:szCs w:val="21"/>
              </w:rPr>
              <w:t xml:space="preserve">检查</w:t>
            </w:r>
            <w:r>
              <w:rPr>
                <w:rFonts w:hint="eastAsia" w:ascii="宋体" w:hAnsi="宋体" w:eastAsia="宋体" w:cs="宋体"/>
                <w:b/>
                <w:color w:val="000000"/>
                <w:sz w:val="21"/>
                <w:szCs w:val="21"/>
              </w:rPr>
              <w:t xml:space="preserve">内容</w:t>
            </w:r>
            <w:r>
              <w:rPr>
                <w:rFonts w:hint="eastAsia" w:ascii="宋体" w:hAnsi="宋体" w:eastAsia="宋体" w:cs="宋体"/>
                <w:b/>
                <w:color w:val="000000"/>
                <w:sz w:val="21"/>
                <w:szCs w:val="21"/>
              </w:rPr>
            </w:r>
            <w:r/>
          </w:p>
        </w:tc>
        <w:tc>
          <w:tcPr>
            <w:shd w:val="clear" w:color="000000" w:fill="ffffff"/>
            <w:tcW w:w="916" w:type="dxa"/>
            <w:vAlign w:val="center"/>
            <w:textDirection w:val="lrTb"/>
            <w:noWrap w:val="false"/>
          </w:tcPr>
          <w:p>
            <w:pPr>
              <w:pStyle w:val="755"/>
              <w:jc w:val="center"/>
              <w:widowControl/>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t xml:space="preserve">是否允许澄清、说明或者更正</w:t>
            </w:r>
            <w:r>
              <w:rPr>
                <w:rFonts w:hint="eastAsia" w:ascii="宋体" w:hAnsi="宋体" w:eastAsia="宋体" w:cs="宋体"/>
                <w:b/>
                <w:color w:val="000000"/>
                <w:sz w:val="21"/>
                <w:szCs w:val="21"/>
              </w:rPr>
            </w:r>
            <w:r/>
          </w:p>
        </w:tc>
      </w:tr>
      <w:tr>
        <w:trPr>
          <w:trHeight w:val="685"/>
        </w:trPr>
        <w:tc>
          <w:tcPr>
            <w:shd w:val="clear" w:color="000000" w:fill="ffffff"/>
            <w:tcW w:w="358" w:type="dxa"/>
            <w:vAlign w:val="center"/>
            <w:textDirection w:val="lrTb"/>
            <w:noWrap w:val="false"/>
          </w:tcPr>
          <w:p>
            <w:pPr>
              <w:pStyle w:val="755"/>
              <w:jc w:val="center"/>
              <w:widowControl/>
              <w:rPr>
                <w:rFonts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r>
            <w:r/>
          </w:p>
        </w:tc>
        <w:tc>
          <w:tcPr>
            <w:shd w:val="clear" w:color="000000" w:fill="ffffff"/>
            <w:tcW w:w="1190" w:type="dxa"/>
            <w:vAlign w:val="center"/>
            <w:textDirection w:val="lrTb"/>
            <w:noWrap w:val="false"/>
          </w:tcPr>
          <w:p>
            <w:pPr>
              <w:pStyle w:val="755"/>
              <w:jc w:val="left"/>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eastAsia="zh-CN"/>
              </w:rPr>
              <w:t xml:space="preserve">响应</w:t>
            </w:r>
            <w:r>
              <w:rPr>
                <w:rFonts w:hint="eastAsia" w:ascii="宋体" w:hAnsi="宋体" w:eastAsia="宋体" w:cs="宋体"/>
                <w:color w:val="000000"/>
                <w:sz w:val="21"/>
                <w:szCs w:val="21"/>
                <w:highlight w:val="none"/>
              </w:rPr>
              <w:t xml:space="preserve">函、</w:t>
            </w:r>
            <w:r>
              <w:rPr>
                <w:rFonts w:hint="eastAsia" w:ascii="宋体" w:hAnsi="宋体" w:eastAsia="宋体" w:cs="宋体"/>
                <w:color w:val="000000"/>
                <w:sz w:val="21"/>
                <w:szCs w:val="21"/>
                <w:highlight w:val="none"/>
              </w:rPr>
              <w:t xml:space="preserve">法定代表人资格证明书和政府采购供应商信用承诺书</w:t>
            </w:r>
            <w:r>
              <w:rPr>
                <w:rFonts w:hint="eastAsia" w:ascii="宋体" w:hAnsi="宋体" w:eastAsia="宋体" w:cs="宋体"/>
                <w:color w:val="000000"/>
                <w:sz w:val="21"/>
                <w:szCs w:val="21"/>
                <w:highlight w:val="none"/>
                <w:lang w:val="en-US" w:eastAsia="zh-CN" w:bidi="ar-SA"/>
              </w:rPr>
            </w:r>
            <w:r/>
          </w:p>
        </w:tc>
        <w:tc>
          <w:tcPr>
            <w:shd w:val="clear" w:color="000000" w:fill="ffffff"/>
            <w:tcW w:w="2533" w:type="dxa"/>
            <w:vAlign w:val="center"/>
            <w:textDirection w:val="lrTb"/>
            <w:noWrap w:val="false"/>
          </w:tcPr>
          <w:p>
            <w:pPr>
              <w:pStyle w:val="755"/>
              <w:jc w:val="left"/>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rPr>
              <w:t xml:space="preserve">按</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文件要求提供</w:t>
            </w:r>
            <w:r>
              <w:rPr>
                <w:rFonts w:hint="eastAsia" w:ascii="宋体" w:hAnsi="宋体" w:eastAsia="宋体" w:cs="宋体"/>
                <w:color w:val="000000"/>
                <w:sz w:val="21"/>
                <w:szCs w:val="21"/>
                <w:highlight w:val="none"/>
                <w:lang w:eastAsia="zh-CN"/>
              </w:rPr>
              <w:t xml:space="preserve">响应</w:t>
            </w:r>
            <w:r>
              <w:rPr>
                <w:rFonts w:hint="eastAsia" w:ascii="宋体" w:hAnsi="宋体" w:eastAsia="宋体" w:cs="宋体"/>
                <w:color w:val="000000"/>
                <w:sz w:val="21"/>
                <w:szCs w:val="21"/>
                <w:highlight w:val="none"/>
              </w:rPr>
              <w:t xml:space="preserve">函、</w:t>
            </w:r>
            <w:r>
              <w:rPr>
                <w:rFonts w:hint="eastAsia" w:ascii="宋体" w:hAnsi="宋体" w:eastAsia="宋体" w:cs="宋体"/>
                <w:color w:val="000000"/>
                <w:sz w:val="21"/>
                <w:szCs w:val="21"/>
                <w:highlight w:val="none"/>
              </w:rPr>
              <w:t xml:space="preserve">法定代表人资格证明书和政府采购供应商信用承诺书</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c>
          <w:tcPr>
            <w:shd w:val="clear" w:color="000000" w:fill="ffffff"/>
            <w:tcW w:w="916" w:type="dxa"/>
            <w:vAlign w:val="center"/>
            <w:textDirection w:val="lrTb"/>
            <w:noWrap w:val="false"/>
          </w:tcPr>
          <w:p>
            <w:pPr>
              <w:pStyle w:val="755"/>
              <w:jc w:val="center"/>
              <w:widowControl/>
              <w:rPr>
                <w:rFonts w:hint="eastAsia" w:ascii="宋体" w:hAnsi="宋体" w:eastAsia="宋体" w:cs="宋体"/>
                <w:color w:val="000000"/>
                <w:sz w:val="21"/>
                <w:szCs w:val="21"/>
              </w:rPr>
              <w:outlineLvl w:val="9"/>
            </w:pPr>
            <w:r>
              <w:rPr>
                <w:rFonts w:hint="eastAsia" w:ascii="宋体" w:hAnsi="宋体" w:eastAsia="宋体" w:cs="宋体"/>
                <w:sz w:val="21"/>
                <w:szCs w:val="21"/>
              </w:rPr>
              <w:t xml:space="preserve">允许</w:t>
            </w:r>
            <w:r>
              <w:rPr>
                <w:rFonts w:hint="eastAsia" w:ascii="宋体" w:hAnsi="宋体" w:eastAsia="宋体" w:cs="宋体"/>
                <w:color w:val="000000"/>
                <w:sz w:val="21"/>
                <w:szCs w:val="21"/>
              </w:rPr>
            </w:r>
            <w:r/>
          </w:p>
        </w:tc>
      </w:tr>
      <w:tr>
        <w:trPr>
          <w:trHeight w:val="685"/>
        </w:trPr>
        <w:tc>
          <w:tcPr>
            <w:shd w:val="clear" w:color="000000" w:fill="ffffff"/>
            <w:tcW w:w="358" w:type="dxa"/>
            <w:vAlign w:val="center"/>
            <w:textDirection w:val="lrTb"/>
            <w:noWrap w:val="false"/>
          </w:tcPr>
          <w:p>
            <w:pPr>
              <w:pStyle w:val="755"/>
              <w:jc w:val="center"/>
              <w:widowControl/>
              <w:rPr>
                <w:rFonts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lang w:val="en-US" w:eastAsia="zh-CN"/>
              </w:rPr>
            </w:r>
            <w:r/>
          </w:p>
        </w:tc>
        <w:tc>
          <w:tcPr>
            <w:shd w:val="clear" w:color="000000" w:fill="ffffff"/>
            <w:tcW w:w="1190" w:type="dxa"/>
            <w:vAlign w:val="center"/>
            <w:textDirection w:val="lrTb"/>
            <w:noWrap w:val="false"/>
          </w:tcPr>
          <w:p>
            <w:pPr>
              <w:pStyle w:val="755"/>
              <w:jc w:val="left"/>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rPr>
              <w:t xml:space="preserve">投标完整性</w:t>
            </w:r>
            <w:r>
              <w:rPr>
                <w:rFonts w:hint="eastAsia" w:ascii="宋体" w:hAnsi="宋体" w:eastAsia="宋体" w:cs="宋体"/>
                <w:color w:val="000000"/>
                <w:sz w:val="21"/>
                <w:szCs w:val="21"/>
                <w:highlight w:val="none"/>
                <w:lang w:val="en-US" w:eastAsia="zh-CN" w:bidi="ar-SA"/>
              </w:rPr>
            </w:r>
            <w:r/>
          </w:p>
        </w:tc>
        <w:tc>
          <w:tcPr>
            <w:shd w:val="clear" w:color="000000" w:fill="ffffff"/>
            <w:tcW w:w="2533" w:type="dxa"/>
            <w:vAlign w:val="center"/>
            <w:textDirection w:val="lrTb"/>
            <w:noWrap w:val="false"/>
          </w:tcPr>
          <w:p>
            <w:pPr>
              <w:pStyle w:val="755"/>
              <w:jc w:val="left"/>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rPr>
              <w:t xml:space="preserve">未将一个采购包中的内容拆开投标；</w:t>
            </w:r>
            <w:r>
              <w:rPr>
                <w:rFonts w:hint="eastAsia" w:ascii="宋体" w:hAnsi="宋体" w:eastAsia="宋体" w:cs="宋体"/>
                <w:color w:val="000000"/>
                <w:sz w:val="21"/>
                <w:szCs w:val="21"/>
                <w:highlight w:val="none"/>
                <w:lang w:val="en-US" w:eastAsia="zh-CN" w:bidi="ar-SA"/>
              </w:rPr>
            </w:r>
            <w:r/>
          </w:p>
        </w:tc>
        <w:tc>
          <w:tcPr>
            <w:shd w:val="clear" w:color="000000" w:fill="ffffff"/>
            <w:tcW w:w="916" w:type="dxa"/>
            <w:vAlign w:val="center"/>
            <w:textDirection w:val="lrTb"/>
            <w:noWrap w:val="false"/>
          </w:tcPr>
          <w:p>
            <w:pPr>
              <w:pStyle w:val="755"/>
              <w:jc w:val="center"/>
              <w:widowControl/>
              <w:rPr>
                <w:rFonts w:hint="eastAsia" w:ascii="宋体" w:hAnsi="宋体" w:eastAsia="宋体" w:cs="宋体"/>
                <w:color w:val="000000"/>
                <w:sz w:val="21"/>
                <w:szCs w:val="21"/>
              </w:rPr>
              <w:outlineLvl w:val="9"/>
            </w:pPr>
            <w:r>
              <w:rPr>
                <w:rFonts w:hint="eastAsia" w:ascii="宋体" w:hAnsi="宋体" w:eastAsia="宋体" w:cs="宋体"/>
                <w:sz w:val="21"/>
                <w:szCs w:val="21"/>
              </w:rPr>
              <w:t xml:space="preserve">不允许</w:t>
            </w:r>
            <w:r>
              <w:rPr>
                <w:rFonts w:hint="eastAsia" w:ascii="宋体" w:hAnsi="宋体" w:eastAsia="宋体" w:cs="宋体"/>
                <w:color w:val="000000"/>
                <w:sz w:val="21"/>
                <w:szCs w:val="21"/>
              </w:rPr>
            </w:r>
            <w:r/>
          </w:p>
        </w:tc>
      </w:tr>
      <w:tr>
        <w:trPr>
          <w:trHeight w:val="685"/>
        </w:trPr>
        <w:tc>
          <w:tcPr>
            <w:shd w:val="clear" w:color="000000" w:fill="ffffff"/>
            <w:tcW w:w="358" w:type="dxa"/>
            <w:vAlign w:val="center"/>
            <w:textDirection w:val="lrTb"/>
            <w:noWrap w:val="false"/>
          </w:tcPr>
          <w:p>
            <w:pPr>
              <w:pStyle w:val="755"/>
              <w:jc w:val="center"/>
              <w:widowControl/>
              <w:rPr>
                <w:rFonts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3</w:t>
            </w:r>
            <w:r>
              <w:rPr>
                <w:rFonts w:ascii="宋体" w:hAnsi="宋体" w:eastAsia="宋体" w:cs="宋体"/>
                <w:color w:val="000000"/>
                <w:sz w:val="21"/>
                <w:szCs w:val="21"/>
                <w:lang w:val="en-US" w:eastAsia="zh-CN"/>
              </w:rPr>
            </w:r>
            <w:r/>
          </w:p>
        </w:tc>
        <w:tc>
          <w:tcPr>
            <w:shd w:val="clear" w:color="000000" w:fill="ffffff"/>
            <w:tcW w:w="1190" w:type="dxa"/>
            <w:vAlign w:val="center"/>
            <w:textDirection w:val="lrTb"/>
            <w:noWrap w:val="false"/>
          </w:tcPr>
          <w:p>
            <w:pPr>
              <w:pStyle w:val="755"/>
              <w:jc w:val="left"/>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rPr>
              <w:t xml:space="preserve">投标报价</w:t>
            </w:r>
            <w:r>
              <w:rPr>
                <w:rFonts w:hint="eastAsia" w:ascii="宋体" w:hAnsi="宋体" w:eastAsia="宋体" w:cs="宋体"/>
                <w:color w:val="000000"/>
                <w:sz w:val="21"/>
                <w:szCs w:val="21"/>
                <w:highlight w:val="none"/>
                <w:lang w:val="en-US" w:eastAsia="zh-CN" w:bidi="ar-SA"/>
              </w:rPr>
            </w:r>
            <w:r/>
          </w:p>
        </w:tc>
        <w:tc>
          <w:tcPr>
            <w:shd w:val="clear" w:color="000000" w:fill="ffffff"/>
            <w:tcW w:w="2533" w:type="dxa"/>
            <w:vAlign w:val="center"/>
            <w:textDirection w:val="lrTb"/>
            <w:noWrap w:val="false"/>
          </w:tcPr>
          <w:p>
            <w:pPr>
              <w:pStyle w:val="755"/>
              <w:jc w:val="left"/>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rPr>
              <w:t xml:space="preserve">投标报价未</w:t>
            </w:r>
            <w:r>
              <w:rPr>
                <w:rFonts w:hint="eastAsia" w:ascii="宋体" w:hAnsi="宋体" w:eastAsia="宋体" w:cs="宋体"/>
                <w:color w:val="000000"/>
                <w:sz w:val="21"/>
                <w:szCs w:val="21"/>
                <w:highlight w:val="none"/>
              </w:rPr>
              <w:t xml:space="preserve">超过</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rPr>
              <w:t xml:space="preserve">中规定的项目/采购包预算金额或者项目/采购包最高限价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c>
          <w:tcPr>
            <w:shd w:val="clear" w:color="000000" w:fill="ffffff"/>
            <w:tcW w:w="916" w:type="dxa"/>
            <w:vAlign w:val="center"/>
            <w:textDirection w:val="lrTb"/>
            <w:noWrap w:val="false"/>
          </w:tcPr>
          <w:p>
            <w:pPr>
              <w:pStyle w:val="755"/>
              <w:jc w:val="center"/>
              <w:widowControl/>
              <w:rPr>
                <w:rFonts w:hint="eastAsia" w:ascii="宋体" w:hAnsi="宋体" w:eastAsia="宋体" w:cs="宋体"/>
                <w:color w:val="000000"/>
                <w:sz w:val="21"/>
                <w:szCs w:val="21"/>
              </w:rPr>
              <w:outlineLvl w:val="9"/>
            </w:pPr>
            <w:r>
              <w:rPr>
                <w:rFonts w:hint="eastAsia" w:ascii="宋体" w:hAnsi="宋体" w:eastAsia="宋体" w:cs="宋体"/>
                <w:sz w:val="21"/>
                <w:szCs w:val="21"/>
              </w:rPr>
              <w:t xml:space="preserve">允许</w:t>
            </w:r>
            <w:r>
              <w:rPr>
                <w:rFonts w:hint="eastAsia" w:ascii="宋体" w:hAnsi="宋体" w:eastAsia="宋体" w:cs="宋体"/>
                <w:color w:val="000000"/>
                <w:sz w:val="21"/>
                <w:szCs w:val="21"/>
              </w:rPr>
            </w:r>
            <w:r/>
          </w:p>
        </w:tc>
      </w:tr>
      <w:tr>
        <w:trPr>
          <w:trHeight w:val="685"/>
        </w:trPr>
        <w:tc>
          <w:tcPr>
            <w:shd w:val="clear" w:color="000000" w:fill="ffffff"/>
            <w:tcW w:w="358" w:type="dxa"/>
            <w:vAlign w:val="center"/>
            <w:textDirection w:val="lrTb"/>
            <w:noWrap w:val="false"/>
          </w:tcPr>
          <w:p>
            <w:pPr>
              <w:pStyle w:val="755"/>
              <w:jc w:val="center"/>
              <w:widowControl/>
              <w:rPr>
                <w:rFonts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4</w:t>
            </w:r>
            <w:r>
              <w:rPr>
                <w:rFonts w:ascii="宋体" w:hAnsi="宋体" w:eastAsia="宋体" w:cs="宋体"/>
                <w:color w:val="000000"/>
                <w:sz w:val="21"/>
                <w:szCs w:val="21"/>
                <w:lang w:val="en-US" w:eastAsia="zh-CN"/>
              </w:rPr>
            </w:r>
            <w:r/>
          </w:p>
        </w:tc>
        <w:tc>
          <w:tcPr>
            <w:shd w:val="clear" w:color="000000" w:fill="ffffff"/>
            <w:tcW w:w="1190" w:type="dxa"/>
            <w:vAlign w:val="center"/>
            <w:textDirection w:val="lrTb"/>
            <w:noWrap w:val="false"/>
          </w:tcPr>
          <w:p>
            <w:pPr>
              <w:pStyle w:val="755"/>
              <w:jc w:val="left"/>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rPr>
              <w:t xml:space="preserve">投标有效期</w:t>
            </w:r>
            <w:r>
              <w:rPr>
                <w:rFonts w:hint="eastAsia" w:ascii="宋体" w:hAnsi="宋体" w:eastAsia="宋体" w:cs="宋体"/>
                <w:color w:val="000000"/>
                <w:sz w:val="21"/>
                <w:szCs w:val="21"/>
                <w:highlight w:val="none"/>
                <w:lang w:val="en-US" w:eastAsia="zh-CN" w:bidi="ar-SA"/>
              </w:rPr>
            </w:r>
            <w:r/>
          </w:p>
        </w:tc>
        <w:tc>
          <w:tcPr>
            <w:shd w:val="clear" w:color="000000" w:fill="ffffff"/>
            <w:tcW w:w="2533" w:type="dxa"/>
            <w:vAlign w:val="center"/>
            <w:textDirection w:val="lrTb"/>
            <w:noWrap w:val="false"/>
          </w:tcPr>
          <w:p>
            <w:pPr>
              <w:pStyle w:val="755"/>
              <w:jc w:val="left"/>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文件中承诺的投标有效期满足</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文件中载明的投标有效期的；</w:t>
            </w:r>
            <w:r>
              <w:rPr>
                <w:rFonts w:hint="eastAsia" w:ascii="宋体" w:hAnsi="宋体" w:eastAsia="宋体" w:cs="宋体"/>
                <w:color w:val="000000"/>
                <w:sz w:val="21"/>
                <w:szCs w:val="21"/>
                <w:highlight w:val="none"/>
                <w:lang w:val="en-US" w:eastAsia="zh-CN" w:bidi="ar-SA"/>
              </w:rPr>
            </w:r>
            <w:r/>
          </w:p>
        </w:tc>
        <w:tc>
          <w:tcPr>
            <w:shd w:val="clear" w:color="000000" w:fill="ffffff"/>
            <w:tcW w:w="916" w:type="dxa"/>
            <w:vAlign w:val="center"/>
            <w:textDirection w:val="lrTb"/>
            <w:noWrap w:val="false"/>
          </w:tcPr>
          <w:p>
            <w:pPr>
              <w:pStyle w:val="755"/>
              <w:jc w:val="center"/>
              <w:widowControl/>
              <w:rPr>
                <w:rFonts w:hint="eastAsia" w:ascii="宋体" w:hAnsi="宋体" w:eastAsia="宋体" w:cs="宋体"/>
                <w:color w:val="000000"/>
                <w:sz w:val="21"/>
                <w:szCs w:val="21"/>
              </w:rPr>
              <w:outlineLvl w:val="9"/>
            </w:pPr>
            <w:r>
              <w:rPr>
                <w:rFonts w:hint="eastAsia" w:ascii="宋体" w:hAnsi="宋体" w:eastAsia="宋体" w:cs="宋体"/>
                <w:sz w:val="21"/>
                <w:szCs w:val="21"/>
              </w:rPr>
              <w:t xml:space="preserve">不允许</w:t>
            </w:r>
            <w:r>
              <w:rPr>
                <w:rFonts w:hint="eastAsia" w:ascii="宋体" w:hAnsi="宋体" w:eastAsia="宋体" w:cs="宋体"/>
                <w:color w:val="000000"/>
                <w:sz w:val="21"/>
                <w:szCs w:val="21"/>
              </w:rPr>
            </w:r>
            <w:r/>
          </w:p>
        </w:tc>
      </w:tr>
      <w:tr>
        <w:trPr>
          <w:trHeight w:val="685"/>
        </w:trPr>
        <w:tc>
          <w:tcPr>
            <w:shd w:val="clear" w:color="000000" w:fill="ffffff"/>
            <w:tcW w:w="358" w:type="dxa"/>
            <w:vAlign w:val="center"/>
            <w:textDirection w:val="lrTb"/>
            <w:noWrap w:val="false"/>
          </w:tcPr>
          <w:p>
            <w:pPr>
              <w:pStyle w:val="755"/>
              <w:jc w:val="center"/>
              <w:widowControl/>
              <w:rPr>
                <w:rFonts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5</w:t>
            </w:r>
            <w:r>
              <w:rPr>
                <w:rFonts w:ascii="宋体" w:hAnsi="宋体" w:eastAsia="宋体" w:cs="宋体"/>
                <w:color w:val="000000"/>
                <w:sz w:val="21"/>
                <w:szCs w:val="21"/>
                <w:lang w:val="en-US" w:eastAsia="zh-CN"/>
              </w:rPr>
            </w:r>
            <w:r/>
          </w:p>
        </w:tc>
        <w:tc>
          <w:tcPr>
            <w:shd w:val="clear" w:color="000000" w:fill="ffffff"/>
            <w:tcW w:w="1190" w:type="dxa"/>
            <w:vAlign w:val="center"/>
            <w:textDirection w:val="lrTb"/>
            <w:noWrap w:val="false"/>
          </w:tcPr>
          <w:p>
            <w:pPr>
              <w:pStyle w:val="755"/>
              <w:jc w:val="left"/>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rPr>
              <w:t xml:space="preserve">签署、加盖公章</w:t>
            </w:r>
            <w:r>
              <w:rPr>
                <w:rFonts w:hint="eastAsia" w:ascii="宋体" w:hAnsi="宋体" w:eastAsia="宋体" w:cs="宋体"/>
                <w:color w:val="000000"/>
                <w:sz w:val="21"/>
                <w:szCs w:val="21"/>
                <w:highlight w:val="none"/>
                <w:lang w:val="en-US" w:eastAsia="zh-CN" w:bidi="ar-SA"/>
              </w:rPr>
            </w:r>
            <w:r/>
          </w:p>
        </w:tc>
        <w:tc>
          <w:tcPr>
            <w:shd w:val="clear" w:color="000000" w:fill="ffffff"/>
            <w:tcW w:w="2533" w:type="dxa"/>
            <w:vAlign w:val="center"/>
            <w:textDirection w:val="lrTb"/>
            <w:noWrap w:val="false"/>
          </w:tcPr>
          <w:p>
            <w:pPr>
              <w:pStyle w:val="755"/>
              <w:jc w:val="left"/>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rPr>
              <w:t xml:space="preserve">按照</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文件要求签署、加盖公章的；</w:t>
            </w:r>
            <w:r>
              <w:rPr>
                <w:rFonts w:hint="eastAsia" w:ascii="宋体" w:hAnsi="宋体" w:eastAsia="宋体" w:cs="宋体"/>
                <w:color w:val="000000"/>
                <w:sz w:val="21"/>
                <w:szCs w:val="21"/>
                <w:highlight w:val="none"/>
                <w:lang w:val="en-US" w:eastAsia="zh-CN" w:bidi="ar-SA"/>
              </w:rPr>
            </w:r>
            <w:r/>
          </w:p>
        </w:tc>
        <w:tc>
          <w:tcPr>
            <w:shd w:val="clear" w:color="000000" w:fill="ffffff"/>
            <w:tcW w:w="916" w:type="dxa"/>
            <w:vAlign w:val="center"/>
            <w:textDirection w:val="lrTb"/>
            <w:noWrap w:val="false"/>
          </w:tcPr>
          <w:p>
            <w:pPr>
              <w:pStyle w:val="755"/>
              <w:jc w:val="center"/>
              <w:widowControl/>
              <w:rPr>
                <w:rFonts w:hint="eastAsia" w:ascii="宋体" w:hAnsi="宋体" w:eastAsia="宋体" w:cs="宋体"/>
                <w:color w:val="000000"/>
                <w:sz w:val="21"/>
                <w:szCs w:val="21"/>
              </w:rPr>
              <w:outlineLvl w:val="9"/>
            </w:pPr>
            <w:r>
              <w:rPr>
                <w:rFonts w:hint="eastAsia" w:ascii="宋体" w:hAnsi="宋体" w:eastAsia="宋体" w:cs="宋体"/>
                <w:sz w:val="21"/>
                <w:szCs w:val="21"/>
              </w:rPr>
              <w:t xml:space="preserve">不允许</w:t>
            </w:r>
            <w:r>
              <w:rPr>
                <w:rFonts w:hint="eastAsia" w:ascii="宋体" w:hAnsi="宋体" w:eastAsia="宋体" w:cs="宋体"/>
                <w:color w:val="000000"/>
                <w:sz w:val="21"/>
                <w:szCs w:val="21"/>
              </w:rPr>
            </w:r>
            <w:r/>
          </w:p>
        </w:tc>
      </w:tr>
      <w:tr>
        <w:trPr>
          <w:trHeight w:val="685"/>
        </w:trPr>
        <w:tc>
          <w:tcPr>
            <w:shd w:val="clear" w:color="000000" w:fill="ffffff"/>
            <w:tcW w:w="358" w:type="dxa"/>
            <w:vAlign w:val="center"/>
            <w:textDirection w:val="lrTb"/>
            <w:noWrap w:val="false"/>
          </w:tcPr>
          <w:p>
            <w:pPr>
              <w:pStyle w:val="755"/>
              <w:jc w:val="center"/>
              <w:widowControl/>
              <w:rPr>
                <w:rFonts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6</w:t>
            </w:r>
            <w:r>
              <w:rPr>
                <w:rFonts w:ascii="宋体" w:hAnsi="宋体" w:eastAsia="宋体" w:cs="宋体"/>
                <w:color w:val="000000"/>
                <w:sz w:val="21"/>
                <w:szCs w:val="21"/>
                <w:lang w:val="en-US" w:eastAsia="zh-CN"/>
              </w:rPr>
            </w:r>
            <w:r/>
          </w:p>
        </w:tc>
        <w:tc>
          <w:tcPr>
            <w:shd w:val="clear" w:color="000000" w:fill="ffffff"/>
            <w:tcW w:w="1190" w:type="dxa"/>
            <w:vAlign w:val="center"/>
            <w:textDirection w:val="lrTb"/>
            <w:noWrap w:val="false"/>
          </w:tcPr>
          <w:p>
            <w:pPr>
              <w:pStyle w:val="755"/>
              <w:jc w:val="left"/>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rPr>
              <w:t xml:space="preserve">实质性格式</w:t>
            </w:r>
            <w:r>
              <w:rPr>
                <w:rFonts w:hint="eastAsia" w:ascii="宋体" w:hAnsi="宋体" w:eastAsia="宋体" w:cs="宋体"/>
                <w:color w:val="000000"/>
                <w:sz w:val="21"/>
                <w:szCs w:val="21"/>
                <w:highlight w:val="none"/>
                <w:lang w:val="en-US" w:eastAsia="zh-CN" w:bidi="ar-SA"/>
              </w:rPr>
            </w:r>
            <w:r/>
          </w:p>
        </w:tc>
        <w:tc>
          <w:tcPr>
            <w:shd w:val="clear" w:color="000000" w:fill="ffffff"/>
            <w:tcW w:w="2533" w:type="dxa"/>
            <w:vAlign w:val="center"/>
            <w:textDirection w:val="lrTb"/>
            <w:noWrap w:val="false"/>
          </w:tcPr>
          <w:p>
            <w:pPr>
              <w:pStyle w:val="755"/>
              <w:jc w:val="left"/>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rPr>
              <w:t xml:space="preserve">标记为“实质性格式”的文件均按</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文件要求提供；</w:t>
            </w:r>
            <w:r>
              <w:rPr>
                <w:rFonts w:hint="eastAsia" w:ascii="宋体" w:hAnsi="宋体" w:eastAsia="宋体" w:cs="宋体"/>
                <w:color w:val="000000"/>
                <w:sz w:val="21"/>
                <w:szCs w:val="21"/>
                <w:highlight w:val="none"/>
                <w:lang w:val="en-US" w:eastAsia="zh-CN" w:bidi="ar-SA"/>
              </w:rPr>
            </w:r>
            <w:r/>
          </w:p>
        </w:tc>
        <w:tc>
          <w:tcPr>
            <w:shd w:val="clear" w:color="000000" w:fill="ffffff"/>
            <w:tcW w:w="916" w:type="dxa"/>
            <w:vAlign w:val="center"/>
            <w:textDirection w:val="lrTb"/>
            <w:noWrap w:val="false"/>
          </w:tcPr>
          <w:p>
            <w:pPr>
              <w:pStyle w:val="755"/>
              <w:jc w:val="center"/>
              <w:widowControl/>
              <w:rPr>
                <w:rFonts w:hint="eastAsia" w:ascii="宋体" w:hAnsi="宋体" w:eastAsia="宋体" w:cs="宋体"/>
                <w:color w:val="000000"/>
                <w:sz w:val="21"/>
                <w:szCs w:val="21"/>
              </w:rPr>
              <w:outlineLvl w:val="9"/>
            </w:pPr>
            <w:r>
              <w:rPr>
                <w:rFonts w:hint="eastAsia" w:ascii="宋体" w:hAnsi="宋体" w:eastAsia="宋体" w:cs="宋体"/>
                <w:sz w:val="21"/>
                <w:szCs w:val="21"/>
              </w:rPr>
              <w:t xml:space="preserve">不允许</w:t>
            </w:r>
            <w:r>
              <w:rPr>
                <w:rFonts w:hint="eastAsia" w:ascii="宋体" w:hAnsi="宋体" w:eastAsia="宋体" w:cs="宋体"/>
                <w:color w:val="000000"/>
                <w:sz w:val="21"/>
                <w:szCs w:val="21"/>
              </w:rPr>
            </w:r>
            <w:r/>
          </w:p>
        </w:tc>
      </w:tr>
      <w:tr>
        <w:trPr>
          <w:trHeight w:val="685"/>
        </w:trPr>
        <w:tc>
          <w:tcPr>
            <w:shd w:val="clear" w:color="000000" w:fill="ffffff"/>
            <w:tcW w:w="358" w:type="dxa"/>
            <w:vAlign w:val="center"/>
            <w:textDirection w:val="lrTb"/>
            <w:noWrap w:val="false"/>
          </w:tcPr>
          <w:p>
            <w:pPr>
              <w:pStyle w:val="755"/>
              <w:jc w:val="center"/>
              <w:widowControl/>
              <w:rPr>
                <w:rFonts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7</w:t>
            </w:r>
            <w:r>
              <w:rPr>
                <w:rFonts w:ascii="宋体" w:hAnsi="宋体" w:eastAsia="宋体" w:cs="宋体"/>
                <w:color w:val="000000"/>
                <w:sz w:val="21"/>
                <w:szCs w:val="21"/>
                <w:lang w:val="en-US" w:eastAsia="zh-CN"/>
              </w:rPr>
            </w:r>
            <w:r/>
          </w:p>
        </w:tc>
        <w:tc>
          <w:tcPr>
            <w:shd w:val="clear" w:color="000000" w:fill="ffffff"/>
            <w:tcW w:w="1190" w:type="dxa"/>
            <w:vAlign w:val="center"/>
            <w:textDirection w:val="lrTb"/>
            <w:noWrap w:val="false"/>
          </w:tcPr>
          <w:p>
            <w:pPr>
              <w:pStyle w:val="755"/>
              <w:jc w:val="left"/>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rPr>
              <w:t xml:space="preserve">公平竞争</w:t>
            </w:r>
            <w:r>
              <w:rPr>
                <w:rFonts w:hint="eastAsia" w:ascii="宋体" w:hAnsi="宋体" w:eastAsia="宋体" w:cs="宋体"/>
                <w:color w:val="000000"/>
                <w:sz w:val="21"/>
                <w:szCs w:val="21"/>
                <w:highlight w:val="none"/>
                <w:lang w:val="en-US" w:eastAsia="zh-CN" w:bidi="ar-SA"/>
              </w:rPr>
            </w:r>
            <w:r/>
          </w:p>
        </w:tc>
        <w:tc>
          <w:tcPr>
            <w:shd w:val="clear" w:color="000000" w:fill="ffffff"/>
            <w:tcW w:w="2533" w:type="dxa"/>
            <w:vAlign w:val="center"/>
            <w:textDirection w:val="lrTb"/>
            <w:noWrap w:val="false"/>
          </w:tcPr>
          <w:p>
            <w:pPr>
              <w:pStyle w:val="755"/>
              <w:jc w:val="left"/>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遵循公平竞争的原则，不存在恶意串通，妨碍其他投标人的竞争行为，不存在损害采购人或者其他</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的合法权益情形的；</w:t>
            </w:r>
            <w:r>
              <w:rPr>
                <w:rFonts w:hint="eastAsia" w:ascii="宋体" w:hAnsi="宋体" w:eastAsia="宋体" w:cs="宋体"/>
                <w:color w:val="000000"/>
                <w:sz w:val="21"/>
                <w:szCs w:val="21"/>
                <w:highlight w:val="none"/>
                <w:lang w:val="en-US" w:eastAsia="zh-CN" w:bidi="ar-SA"/>
              </w:rPr>
            </w:r>
            <w:r/>
          </w:p>
        </w:tc>
        <w:tc>
          <w:tcPr>
            <w:shd w:val="clear" w:color="000000" w:fill="ffffff"/>
            <w:tcW w:w="916" w:type="dxa"/>
            <w:vAlign w:val="center"/>
            <w:textDirection w:val="lrTb"/>
            <w:noWrap w:val="false"/>
          </w:tcPr>
          <w:p>
            <w:pPr>
              <w:pStyle w:val="755"/>
              <w:jc w:val="center"/>
              <w:widowControl/>
              <w:rPr>
                <w:rFonts w:hint="eastAsia" w:ascii="宋体" w:hAnsi="宋体" w:eastAsia="宋体" w:cs="宋体"/>
                <w:color w:val="000000"/>
                <w:sz w:val="21"/>
                <w:szCs w:val="21"/>
                <w:lang w:val="en-US" w:eastAsia="zh-CN" w:bidi="ar-SA"/>
              </w:rPr>
              <w:outlineLvl w:val="9"/>
            </w:pPr>
            <w:r>
              <w:rPr>
                <w:rFonts w:hint="eastAsia" w:ascii="宋体" w:hAnsi="宋体" w:eastAsia="宋体" w:cs="宋体"/>
                <w:sz w:val="21"/>
                <w:szCs w:val="21"/>
              </w:rPr>
              <w:t xml:space="preserve">不允许</w:t>
            </w:r>
            <w:r>
              <w:rPr>
                <w:rFonts w:hint="eastAsia" w:ascii="宋体" w:hAnsi="宋体" w:eastAsia="宋体" w:cs="宋体"/>
                <w:color w:val="000000"/>
                <w:sz w:val="21"/>
                <w:szCs w:val="21"/>
                <w:lang w:val="en-US" w:eastAsia="zh-CN" w:bidi="ar-SA"/>
              </w:rPr>
            </w:r>
            <w:r/>
          </w:p>
        </w:tc>
      </w:tr>
      <w:tr>
        <w:trPr>
          <w:trHeight w:val="685"/>
        </w:trPr>
        <w:tc>
          <w:tcPr>
            <w:shd w:val="clear" w:color="000000" w:fill="ffffff"/>
            <w:tcW w:w="358" w:type="dxa"/>
            <w:vAlign w:val="center"/>
            <w:textDirection w:val="lrTb"/>
            <w:noWrap w:val="false"/>
          </w:tcPr>
          <w:p>
            <w:pPr>
              <w:pStyle w:val="755"/>
              <w:jc w:val="center"/>
              <w:widowControl/>
              <w:rPr>
                <w:rFonts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8</w:t>
            </w:r>
            <w:r>
              <w:rPr>
                <w:rFonts w:ascii="宋体" w:hAnsi="宋体" w:eastAsia="宋体" w:cs="宋体"/>
                <w:color w:val="000000"/>
                <w:sz w:val="21"/>
                <w:szCs w:val="21"/>
                <w:lang w:val="en-US" w:eastAsia="zh-CN"/>
              </w:rPr>
            </w:r>
            <w:r/>
          </w:p>
        </w:tc>
        <w:tc>
          <w:tcPr>
            <w:shd w:val="clear" w:color="000000" w:fill="ffffff"/>
            <w:tcW w:w="1190" w:type="dxa"/>
            <w:vAlign w:val="center"/>
            <w:textDirection w:val="lrTb"/>
            <w:noWrap w:val="false"/>
          </w:tcPr>
          <w:p>
            <w:pPr>
              <w:pStyle w:val="755"/>
              <w:jc w:val="left"/>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rPr>
              <w:t xml:space="preserve">附加条件</w:t>
            </w:r>
            <w:r>
              <w:rPr>
                <w:rFonts w:hint="eastAsia" w:ascii="宋体" w:hAnsi="宋体" w:eastAsia="宋体" w:cs="宋体"/>
                <w:color w:val="000000"/>
                <w:sz w:val="21"/>
                <w:szCs w:val="21"/>
                <w:highlight w:val="none"/>
                <w:lang w:val="en-US" w:eastAsia="zh-CN" w:bidi="ar-SA"/>
              </w:rPr>
            </w:r>
            <w:r/>
          </w:p>
        </w:tc>
        <w:tc>
          <w:tcPr>
            <w:shd w:val="clear" w:color="000000" w:fill="ffffff"/>
            <w:tcW w:w="2533" w:type="dxa"/>
            <w:vAlign w:val="center"/>
            <w:textDirection w:val="lrTb"/>
            <w:noWrap w:val="false"/>
          </w:tcPr>
          <w:p>
            <w:pPr>
              <w:pStyle w:val="755"/>
              <w:jc w:val="left"/>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文件未含有采购人不能接受的附加条件的；</w:t>
            </w:r>
            <w:r>
              <w:rPr>
                <w:rFonts w:hint="eastAsia" w:ascii="宋体" w:hAnsi="宋体" w:eastAsia="宋体" w:cs="宋体"/>
                <w:color w:val="000000"/>
                <w:sz w:val="21"/>
                <w:szCs w:val="21"/>
                <w:highlight w:val="none"/>
                <w:lang w:val="en-US" w:eastAsia="zh-CN" w:bidi="ar-SA"/>
              </w:rPr>
            </w:r>
            <w:r/>
          </w:p>
        </w:tc>
        <w:tc>
          <w:tcPr>
            <w:shd w:val="clear" w:color="000000" w:fill="ffffff"/>
            <w:tcW w:w="916" w:type="dxa"/>
            <w:vAlign w:val="center"/>
            <w:textDirection w:val="lrTb"/>
            <w:noWrap w:val="false"/>
          </w:tcPr>
          <w:p>
            <w:pPr>
              <w:pStyle w:val="755"/>
              <w:jc w:val="center"/>
              <w:widowControl/>
              <w:rPr>
                <w:rFonts w:hint="eastAsia" w:ascii="宋体" w:hAnsi="宋体" w:eastAsia="宋体" w:cs="宋体"/>
                <w:color w:val="000000"/>
                <w:sz w:val="21"/>
                <w:szCs w:val="21"/>
                <w:lang w:val="en-US" w:eastAsia="zh-CN" w:bidi="ar-SA"/>
              </w:rPr>
              <w:outlineLvl w:val="9"/>
            </w:pPr>
            <w:r>
              <w:rPr>
                <w:rFonts w:hint="eastAsia" w:ascii="宋体" w:hAnsi="宋体" w:eastAsia="宋体" w:cs="宋体"/>
                <w:sz w:val="21"/>
                <w:szCs w:val="21"/>
              </w:rPr>
              <w:t xml:space="preserve">不允许</w:t>
            </w:r>
            <w:r>
              <w:rPr>
                <w:rFonts w:hint="eastAsia" w:ascii="宋体" w:hAnsi="宋体" w:eastAsia="宋体" w:cs="宋体"/>
                <w:color w:val="000000"/>
                <w:sz w:val="21"/>
                <w:szCs w:val="21"/>
                <w:lang w:val="en-US" w:eastAsia="zh-CN" w:bidi="ar-SA"/>
              </w:rPr>
            </w:r>
            <w:r/>
          </w:p>
        </w:tc>
      </w:tr>
      <w:tr>
        <w:trPr>
          <w:trHeight w:val="685"/>
        </w:trPr>
        <w:tc>
          <w:tcPr>
            <w:shd w:val="clear" w:color="000000" w:fill="ffffff"/>
            <w:tcW w:w="358" w:type="dxa"/>
            <w:vAlign w:val="center"/>
            <w:textDirection w:val="lrTb"/>
            <w:noWrap w:val="false"/>
          </w:tcPr>
          <w:p>
            <w:pPr>
              <w:pStyle w:val="755"/>
              <w:jc w:val="center"/>
              <w:widowControl/>
              <w:rPr>
                <w:rFonts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9</w:t>
            </w:r>
            <w:r>
              <w:rPr>
                <w:rFonts w:ascii="宋体" w:hAnsi="宋体" w:eastAsia="宋体" w:cs="宋体"/>
                <w:color w:val="000000"/>
                <w:sz w:val="21"/>
                <w:szCs w:val="21"/>
                <w:lang w:val="en-US" w:eastAsia="zh-CN"/>
              </w:rPr>
            </w:r>
            <w:r/>
          </w:p>
        </w:tc>
        <w:tc>
          <w:tcPr>
            <w:shd w:val="clear" w:color="000000" w:fill="ffffff"/>
            <w:tcW w:w="1190" w:type="dxa"/>
            <w:vAlign w:val="center"/>
            <w:textDirection w:val="lrTb"/>
            <w:noWrap w:val="false"/>
          </w:tcPr>
          <w:p>
            <w:pPr>
              <w:pStyle w:val="755"/>
              <w:jc w:val="left"/>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rPr>
              <w:t xml:space="preserve">其他无效情形</w:t>
            </w:r>
            <w:r>
              <w:rPr>
                <w:rFonts w:hint="eastAsia" w:ascii="宋体" w:hAnsi="宋体" w:eastAsia="宋体" w:cs="宋体"/>
                <w:color w:val="000000"/>
                <w:sz w:val="21"/>
                <w:szCs w:val="21"/>
                <w:highlight w:val="none"/>
                <w:lang w:val="en-US" w:eastAsia="zh-CN" w:bidi="ar-SA"/>
              </w:rPr>
            </w:r>
            <w:r/>
          </w:p>
        </w:tc>
        <w:tc>
          <w:tcPr>
            <w:shd w:val="clear" w:color="000000" w:fill="ffffff"/>
            <w:tcW w:w="2533" w:type="dxa"/>
            <w:vAlign w:val="center"/>
            <w:textDirection w:val="lrTb"/>
            <w:noWrap w:val="false"/>
          </w:tcPr>
          <w:p>
            <w:pPr>
              <w:pStyle w:val="755"/>
              <w:jc w:val="left"/>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响应</w:t>
            </w:r>
            <w:r>
              <w:rPr>
                <w:rFonts w:hint="eastAsia" w:ascii="宋体" w:hAnsi="宋体" w:eastAsia="宋体" w:cs="宋体"/>
                <w:color w:val="000000"/>
                <w:sz w:val="21"/>
                <w:szCs w:val="21"/>
                <w:highlight w:val="none"/>
              </w:rPr>
              <w:t xml:space="preserve">文件不存在不符合法律、法规和</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文件规定的其他无效情形。</w:t>
            </w:r>
            <w:r>
              <w:rPr>
                <w:rFonts w:hint="eastAsia" w:ascii="宋体" w:hAnsi="宋体" w:eastAsia="宋体" w:cs="宋体"/>
                <w:color w:val="000000"/>
                <w:sz w:val="21"/>
                <w:szCs w:val="21"/>
                <w:highlight w:val="none"/>
                <w:lang w:val="en-US" w:eastAsia="zh-CN" w:bidi="ar-SA"/>
              </w:rPr>
            </w:r>
            <w:r/>
          </w:p>
        </w:tc>
        <w:tc>
          <w:tcPr>
            <w:shd w:val="clear" w:color="000000" w:fill="ffffff"/>
            <w:tcW w:w="916" w:type="dxa"/>
            <w:vAlign w:val="center"/>
            <w:textDirection w:val="lrTb"/>
            <w:noWrap w:val="false"/>
          </w:tcPr>
          <w:p>
            <w:pPr>
              <w:pStyle w:val="755"/>
              <w:jc w:val="center"/>
              <w:widowControl/>
              <w:rPr>
                <w:rFonts w:hint="eastAsia" w:ascii="宋体" w:hAnsi="宋体" w:eastAsia="宋体" w:cs="宋体"/>
                <w:color w:val="000000"/>
                <w:sz w:val="21"/>
                <w:szCs w:val="21"/>
                <w:lang w:val="en-US" w:eastAsia="zh-CN" w:bidi="ar-SA"/>
              </w:rPr>
              <w:outlineLvl w:val="9"/>
            </w:pPr>
            <w:r>
              <w:rPr>
                <w:rFonts w:hint="eastAsia" w:ascii="宋体" w:hAnsi="宋体" w:eastAsia="宋体" w:cs="宋体"/>
                <w:sz w:val="21"/>
                <w:szCs w:val="21"/>
              </w:rPr>
              <w:t xml:space="preserve">不允许</w:t>
            </w:r>
            <w:r>
              <w:rPr>
                <w:rFonts w:hint="eastAsia" w:ascii="宋体" w:hAnsi="宋体" w:eastAsia="宋体" w:cs="宋体"/>
                <w:color w:val="000000"/>
                <w:sz w:val="21"/>
                <w:szCs w:val="21"/>
                <w:lang w:val="en-US" w:eastAsia="zh-CN" w:bidi="ar-SA"/>
              </w:rPr>
            </w:r>
            <w:r/>
          </w:p>
        </w:tc>
      </w:tr>
    </w:tbl>
    <w:p>
      <w:pPr>
        <w:pStyle w:val="755"/>
        <w:numPr>
          <w:ilvl w:val="0"/>
          <w:numId w:val="12"/>
        </w:numPr>
        <w:spacing w:line="360" w:lineRule="auto"/>
        <w:tabs>
          <w:tab w:val="left" w:pos="360" w:leader="none"/>
          <w:tab w:val="left" w:pos="90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响应文件有关事项的澄清、说明或更正</w:t>
      </w:r>
      <w:r>
        <w:rPr>
          <w:rFonts w:hint="eastAsia" w:ascii="宋体" w:hAnsi="宋体" w:eastAsia="宋体" w:cs="宋体"/>
          <w:sz w:val="21"/>
          <w:szCs w:val="21"/>
        </w:rPr>
      </w:r>
      <w:r/>
    </w:p>
    <w:p>
      <w:pPr>
        <w:pStyle w:val="755"/>
        <w:numPr>
          <w:ilvl w:val="1"/>
          <w:numId w:val="13"/>
        </w:numPr>
        <w:ind w:left="1077" w:hanging="720"/>
        <w:spacing w:line="360" w:lineRule="auto"/>
        <w:tabs>
          <w:tab w:val="left" w:pos="1080" w:leader="none"/>
          <w:tab w:val="left" w:pos="2014" w:leader="none"/>
          <w:tab w:val="left" w:pos="5133"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单一来源采购人员在对响应文件的有效性、完整性和响应程度进行审查时，可以要求供应商作出必要的澄清、说明或者更正。</w:t>
      </w:r>
      <w:r>
        <w:rPr>
          <w:rFonts w:hint="eastAsia" w:ascii="宋体" w:hAnsi="宋体" w:eastAsia="宋体" w:cs="宋体"/>
          <w:sz w:val="21"/>
          <w:szCs w:val="21"/>
        </w:rPr>
      </w:r>
      <w:r/>
    </w:p>
    <w:p>
      <w:pPr>
        <w:pStyle w:val="755"/>
        <w:numPr>
          <w:ilvl w:val="1"/>
          <w:numId w:val="13"/>
        </w:numPr>
        <w:ind w:left="1077" w:hanging="720"/>
        <w:spacing w:line="360" w:lineRule="auto"/>
        <w:tabs>
          <w:tab w:val="left" w:pos="1080" w:leader="none"/>
          <w:tab w:val="left" w:pos="2014" w:leader="none"/>
          <w:tab w:val="left" w:pos="5133"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单一来源采购人员对响应文件进行审查，如发现供应商提交的响应文件存在不满足《资格审查要求》和《符合性审查要求》的内容，如属于表中“不允许”澄清、说明或者更正的内容，则供应商响应文件按</w:t>
      </w:r>
      <w:r>
        <w:rPr>
          <w:rFonts w:hint="eastAsia" w:ascii="宋体" w:hAnsi="宋体" w:eastAsia="宋体" w:cs="宋体"/>
          <w:b/>
          <w:sz w:val="21"/>
          <w:szCs w:val="21"/>
        </w:rPr>
        <w:t xml:space="preserve">无效</w:t>
      </w:r>
      <w:r>
        <w:rPr>
          <w:rFonts w:hint="eastAsia" w:ascii="宋体" w:hAnsi="宋体" w:eastAsia="宋体" w:cs="宋体"/>
          <w:sz w:val="21"/>
          <w:szCs w:val="21"/>
        </w:rPr>
        <w:t xml:space="preserve">处理；如属于表中的“允许”澄清、说明或更正的内容，单一来源采购人员将要求供应商在规定的时间内对响应文件进行澄清、说明或者补正。如供应商在单一来源采购人员规定的时间内未作出必要的澄清、说明或者更正，或澄清、说明或者更正后仍不能满足单一来源采购文件要求的，则供应商的响应文件按</w:t>
      </w:r>
      <w:r>
        <w:rPr>
          <w:rFonts w:hint="eastAsia" w:ascii="宋体" w:hAnsi="宋体" w:eastAsia="宋体" w:cs="宋体"/>
          <w:b/>
          <w:sz w:val="21"/>
          <w:szCs w:val="21"/>
        </w:rPr>
        <w:t xml:space="preserve">无效</w:t>
      </w:r>
      <w:r>
        <w:rPr>
          <w:rFonts w:hint="eastAsia" w:ascii="宋体" w:hAnsi="宋体" w:eastAsia="宋体" w:cs="宋体"/>
          <w:sz w:val="21"/>
          <w:szCs w:val="21"/>
        </w:rPr>
        <w:t xml:space="preserve">处理。</w:t>
      </w:r>
      <w:r>
        <w:rPr>
          <w:rFonts w:hint="eastAsia" w:ascii="宋体" w:hAnsi="宋体" w:eastAsia="宋体" w:cs="宋体"/>
          <w:sz w:val="21"/>
          <w:szCs w:val="21"/>
        </w:rPr>
      </w:r>
      <w:r/>
    </w:p>
    <w:p>
      <w:pPr>
        <w:pStyle w:val="755"/>
        <w:numPr>
          <w:ilvl w:val="1"/>
          <w:numId w:val="13"/>
        </w:numPr>
        <w:ind w:left="1077" w:hanging="720"/>
        <w:spacing w:line="360" w:lineRule="auto"/>
        <w:tabs>
          <w:tab w:val="left" w:pos="1080" w:leader="none"/>
          <w:tab w:val="left" w:pos="2014" w:leader="none"/>
          <w:tab w:val="left" w:pos="5133"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单一来源采购人员要求供应商澄清、说明或者补正响应文件应当以书面形式作出。供应商的澄清、说明或者补正应当由法定代表人或其授权代表签字或者加盖公章。由授权代表签字的，应当附授权委托书。供应商为自然人的，应当由本人签字并附身份证明。澄清、说明或者补正文件将作为响应文件内容的一部分。</w:t>
      </w:r>
      <w:r>
        <w:rPr>
          <w:rFonts w:hint="eastAsia" w:ascii="宋体" w:hAnsi="宋体" w:eastAsia="宋体" w:cs="宋体"/>
          <w:sz w:val="21"/>
          <w:szCs w:val="21"/>
        </w:rPr>
      </w:r>
      <w:r/>
    </w:p>
    <w:p>
      <w:pPr>
        <w:pStyle w:val="755"/>
        <w:numPr>
          <w:ilvl w:val="0"/>
          <w:numId w:val="12"/>
        </w:numPr>
        <w:spacing w:line="360" w:lineRule="auto"/>
        <w:tabs>
          <w:tab w:val="left" w:pos="360" w:leader="none"/>
          <w:tab w:val="left" w:pos="90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商定合理价格</w:t>
      </w:r>
      <w:r>
        <w:rPr>
          <w:rFonts w:hint="eastAsia" w:ascii="宋体" w:hAnsi="宋体" w:eastAsia="宋体" w:cs="宋体"/>
          <w:sz w:val="21"/>
          <w:szCs w:val="21"/>
        </w:rPr>
      </w:r>
      <w:r/>
    </w:p>
    <w:p>
      <w:pPr>
        <w:pStyle w:val="853"/>
        <w:numPr>
          <w:ilvl w:val="0"/>
          <w:numId w:val="13"/>
        </w:numPr>
        <w:spacing w:line="360" w:lineRule="auto"/>
        <w:tabs>
          <w:tab w:val="left" w:pos="900" w:leader="none"/>
          <w:tab w:val="left" w:pos="1080" w:leader="none"/>
          <w:tab w:val="left" w:pos="5133" w:leader="none"/>
        </w:tabs>
        <w:rPr>
          <w:rFonts w:hint="eastAsia" w:ascii="宋体" w:hAnsi="宋体" w:eastAsia="宋体" w:cs="宋体"/>
          <w:vanish/>
          <w:sz w:val="21"/>
          <w:szCs w:val="21"/>
        </w:rPr>
        <w:outlineLvl w:val="9"/>
      </w:pPr>
      <w:r>
        <w:rPr>
          <w:rFonts w:hint="eastAsia" w:ascii="宋体" w:hAnsi="宋体" w:eastAsia="宋体" w:cs="宋体"/>
          <w:vanish/>
          <w:sz w:val="21"/>
          <w:szCs w:val="21"/>
        </w:rPr>
      </w:r>
      <w:r/>
    </w:p>
    <w:p>
      <w:pPr>
        <w:pStyle w:val="755"/>
        <w:numPr>
          <w:ilvl w:val="1"/>
          <w:numId w:val="13"/>
        </w:numPr>
        <w:ind w:left="1077" w:hanging="720"/>
        <w:spacing w:line="360" w:lineRule="auto"/>
        <w:tabs>
          <w:tab w:val="left" w:pos="1080" w:leader="none"/>
          <w:tab w:val="left" w:pos="2014" w:leader="none"/>
          <w:tab w:val="left" w:pos="5133"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单一来源采购人员与供应商商定合理的价格并保证采购项目质量。单一来源采购人员应当编写协商情况记录。</w:t>
      </w:r>
      <w:r>
        <w:rPr>
          <w:rFonts w:hint="eastAsia" w:ascii="宋体" w:hAnsi="宋体" w:eastAsia="宋体" w:cs="宋体"/>
          <w:sz w:val="21"/>
          <w:szCs w:val="21"/>
        </w:rPr>
      </w:r>
      <w:r/>
    </w:p>
    <w:p>
      <w:pPr>
        <w:pStyle w:val="755"/>
        <w:numPr>
          <w:ilvl w:val="0"/>
          <w:numId w:val="12"/>
        </w:numPr>
        <w:spacing w:line="360" w:lineRule="auto"/>
        <w:tabs>
          <w:tab w:val="left" w:pos="360" w:leader="none"/>
          <w:tab w:val="left" w:pos="90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报告违法行为</w:t>
      </w:r>
      <w:r>
        <w:rPr>
          <w:rFonts w:hint="eastAsia" w:ascii="宋体" w:hAnsi="宋体" w:eastAsia="宋体" w:cs="宋体"/>
          <w:sz w:val="21"/>
          <w:szCs w:val="21"/>
        </w:rPr>
      </w:r>
      <w:r/>
    </w:p>
    <w:p>
      <w:pPr>
        <w:pStyle w:val="853"/>
        <w:numPr>
          <w:ilvl w:val="0"/>
          <w:numId w:val="13"/>
        </w:numPr>
        <w:spacing w:line="360" w:lineRule="auto"/>
        <w:tabs>
          <w:tab w:val="left" w:pos="900" w:leader="none"/>
          <w:tab w:val="left" w:pos="1080" w:leader="none"/>
          <w:tab w:val="left" w:pos="5133" w:leader="none"/>
        </w:tabs>
        <w:rPr>
          <w:rFonts w:hint="eastAsia" w:ascii="宋体" w:hAnsi="宋体" w:eastAsia="宋体" w:cs="宋体"/>
          <w:vanish/>
          <w:sz w:val="21"/>
          <w:szCs w:val="21"/>
        </w:rPr>
        <w:outlineLvl w:val="9"/>
      </w:pPr>
      <w:r>
        <w:rPr>
          <w:rFonts w:hint="eastAsia" w:ascii="宋体" w:hAnsi="宋体" w:eastAsia="宋体" w:cs="宋体"/>
          <w:vanish/>
          <w:sz w:val="21"/>
          <w:szCs w:val="21"/>
        </w:rPr>
      </w:r>
      <w:r/>
    </w:p>
    <w:p>
      <w:pPr>
        <w:pStyle w:val="755"/>
        <w:numPr>
          <w:ilvl w:val="1"/>
          <w:numId w:val="13"/>
        </w:numPr>
        <w:ind w:left="1077" w:hanging="720"/>
        <w:spacing w:line="360" w:lineRule="auto"/>
        <w:tabs>
          <w:tab w:val="left" w:pos="1080" w:leader="none"/>
          <w:tab w:val="left" w:pos="2014" w:leader="none"/>
          <w:tab w:val="left" w:pos="5133"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单一来源采购人员在评审过程中发现供应商有行贿、提供虚假材料或者串通等违法行为时，有向采购人、采购代理机构或者有关部门报告的职责。</w:t>
      </w:r>
      <w:r>
        <w:rPr>
          <w:rFonts w:hint="eastAsia" w:ascii="宋体" w:hAnsi="宋体" w:eastAsia="宋体" w:cs="宋体"/>
          <w:sz w:val="21"/>
          <w:szCs w:val="21"/>
        </w:rPr>
      </w:r>
      <w:r/>
    </w:p>
    <w:p>
      <w:pPr>
        <w:pStyle w:val="755"/>
        <w:jc w:val="center"/>
        <w:spacing w:line="360" w:lineRule="auto"/>
        <w:rPr>
          <w:b/>
          <w:sz w:val="28"/>
          <w:szCs w:val="28"/>
        </w:rPr>
        <w:outlineLvl w:val="9"/>
      </w:pPr>
      <w:r/>
      <w:bookmarkStart w:id="612" w:name="_Toc99301282"/>
      <w:r/>
      <w:bookmarkStart w:id="613" w:name="_Toc264969245"/>
      <w:r/>
      <w:bookmarkStart w:id="614" w:name="_Toc353873665"/>
      <w:r/>
      <w:bookmarkStart w:id="615" w:name="_Toc150480793"/>
      <w:r/>
      <w:bookmarkStart w:id="616" w:name="_Toc265228393"/>
      <w:r/>
      <w:bookmarkStart w:id="617" w:name="_Toc305158823"/>
      <w:r/>
      <w:bookmarkStart w:id="618" w:name="_Toc353825545"/>
      <w:r/>
      <w:bookmarkStart w:id="619" w:name="_Toc127151555"/>
      <w:r/>
      <w:bookmarkStart w:id="620" w:name="_Toc142311057"/>
      <w:r/>
      <w:bookmarkStart w:id="621" w:name="_Toc195842920"/>
      <w:r/>
      <w:bookmarkStart w:id="622" w:name="_Toc150774760"/>
      <w:r/>
      <w:bookmarkStart w:id="623" w:name="_Toc226965828"/>
      <w:r/>
      <w:bookmarkStart w:id="624" w:name="_Toc353873935"/>
      <w:r/>
      <w:bookmarkStart w:id="625" w:name="_Toc305158897"/>
      <w:r/>
      <w:bookmarkStart w:id="626" w:name="_Toc226337251"/>
      <w:r>
        <w:rPr>
          <w:b/>
          <w:sz w:val="28"/>
          <w:szCs w:val="28"/>
        </w:rPr>
      </w:r>
      <w:r/>
    </w:p>
    <w:p>
      <w:pPr>
        <w:pStyle w:val="755"/>
        <w:jc w:val="both"/>
        <w:spacing w:line="360" w:lineRule="auto"/>
        <w:rPr>
          <w:rFonts w:hint="eastAsia" w:eastAsia="宋体"/>
          <w:b/>
          <w:sz w:val="28"/>
          <w:szCs w:val="28"/>
          <w:lang w:eastAsia="zh-CN"/>
        </w:rPr>
        <w:outlineLvl w:val="9"/>
      </w:pPr>
      <w:r>
        <w:rPr>
          <w:rFonts w:hint="eastAsia" w:eastAsia="宋体"/>
          <w:b/>
          <w:sz w:val="28"/>
          <w:szCs w:val="28"/>
          <w:lang w:eastAsia="zh-CN"/>
        </w:rPr>
      </w:r>
      <w:r/>
    </w:p>
    <w:p>
      <w:pPr>
        <w:pStyle w:val="787"/>
        <w:tabs>
          <w:tab w:val="left" w:pos="567" w:leader="none"/>
        </w:tabs>
        <w:rPr>
          <w:rFonts w:hint="eastAsia"/>
          <w:lang w:eastAsia="zh-CN"/>
        </w:rPr>
      </w:pPr>
      <w:r>
        <w:rPr>
          <w:rFonts w:hint="eastAsia"/>
          <w:lang w:eastAsia="zh-CN"/>
        </w:rPr>
      </w:r>
      <w:r/>
    </w:p>
    <w:p>
      <w:pPr>
        <w:pStyle w:val="789"/>
        <w:rPr>
          <w:rFonts w:hint="eastAsia"/>
          <w:lang w:eastAsia="zh-CN"/>
        </w:rPr>
      </w:pPr>
      <w:r>
        <w:rPr>
          <w:rFonts w:hint="eastAsia"/>
          <w:lang w:eastAsia="zh-CN"/>
        </w:rPr>
      </w:r>
      <w:r/>
    </w:p>
    <w:p>
      <w:pPr>
        <w:pStyle w:val="789"/>
        <w:rPr>
          <w:rFonts w:hint="eastAsia"/>
          <w:lang w:eastAsia="zh-CN"/>
        </w:rPr>
      </w:pPr>
      <w:r>
        <w:rPr>
          <w:rFonts w:hint="eastAsia"/>
          <w:lang w:eastAsia="zh-CN"/>
        </w:rPr>
      </w:r>
      <w:r/>
    </w:p>
    <w:p>
      <w:pPr>
        <w:pStyle w:val="789"/>
        <w:rPr>
          <w:rFonts w:hint="eastAsia"/>
          <w:lang w:eastAsia="zh-CN"/>
        </w:rPr>
      </w:pPr>
      <w:r>
        <w:rPr>
          <w:rFonts w:hint="eastAsia"/>
          <w:lang w:eastAsia="zh-CN"/>
        </w:rPr>
      </w:r>
      <w:r/>
    </w:p>
    <w:p>
      <w:pPr>
        <w:pStyle w:val="789"/>
        <w:rPr>
          <w:rFonts w:hint="eastAsia"/>
          <w:lang w:eastAsia="zh-CN"/>
        </w:rPr>
      </w:pPr>
      <w:r>
        <w:rPr>
          <w:rFonts w:hint="eastAsia"/>
          <w:lang w:eastAsia="zh-CN"/>
        </w:rPr>
      </w:r>
      <w:r/>
    </w:p>
    <w:p>
      <w:pPr>
        <w:pStyle w:val="755"/>
        <w:jc w:val="center"/>
        <w:spacing w:line="360" w:lineRule="auto"/>
        <w:rPr>
          <w:b/>
          <w:sz w:val="28"/>
          <w:szCs w:val="28"/>
        </w:rPr>
        <w:outlineLvl w:val="9"/>
      </w:pPr>
      <w:r>
        <w:rPr>
          <w:b/>
          <w:sz w:val="28"/>
          <w:szCs w:val="28"/>
        </w:rPr>
      </w:r>
      <w:r/>
    </w:p>
    <w:p>
      <w:pPr>
        <w:pStyle w:val="755"/>
        <w:jc w:val="center"/>
        <w:spacing w:line="360" w:lineRule="auto"/>
        <w:rPr>
          <w:b/>
          <w:sz w:val="28"/>
          <w:szCs w:val="28"/>
        </w:rPr>
        <w:outlineLvl w:val="0"/>
      </w:pPr>
      <w:r>
        <w:rPr>
          <w:b/>
          <w:sz w:val="28"/>
          <w:szCs w:val="28"/>
        </w:rPr>
      </w:r>
      <w:r/>
    </w:p>
    <w:p>
      <w:pPr>
        <w:pStyle w:val="755"/>
        <w:jc w:val="center"/>
        <w:spacing w:line="360" w:lineRule="auto"/>
        <w:rPr>
          <w:b/>
          <w:sz w:val="28"/>
          <w:szCs w:val="28"/>
          <w:highlight w:val="none"/>
        </w:rPr>
        <w:outlineLvl w:val="0"/>
      </w:pPr>
      <w:r>
        <w:rPr>
          <w:b/>
          <w:sz w:val="28"/>
          <w:szCs w:val="28"/>
          <w:highlight w:val="none"/>
        </w:rPr>
        <w:t xml:space="preserve">第四章   采购需求</w:t>
      </w:r>
      <w:bookmarkEnd w:id="612"/>
      <w:r/>
      <w:bookmarkEnd w:id="627"/>
      <w:r>
        <w:rPr>
          <w:b/>
          <w:sz w:val="28"/>
          <w:szCs w:val="28"/>
          <w:highlight w:val="none"/>
        </w:rPr>
      </w:r>
      <w:r/>
    </w:p>
    <w:p>
      <w:pPr>
        <w:pStyle w:val="853"/>
        <w:numPr>
          <w:ilvl w:val="0"/>
          <w:numId w:val="0"/>
        </w:numPr>
        <w:contextualSpacing/>
        <w:ind w:left="500" w:hanging="500"/>
        <w:spacing w:line="360" w:lineRule="auto"/>
        <w:rPr>
          <w:rFonts w:hint="eastAsia" w:ascii="宋体" w:hAnsi="宋体" w:eastAsia="宋体" w:cs="宋体"/>
          <w:b/>
          <w:sz w:val="21"/>
          <w:szCs w:val="21"/>
          <w:highlight w:val="none"/>
        </w:rPr>
      </w:pPr>
      <w:r>
        <w:rPr>
          <w:rFonts w:ascii="宋体" w:hAnsi="宋体" w:eastAsia="宋体" w:cs="宋体"/>
          <w:b/>
          <w:sz w:val="21"/>
          <w:szCs w:val="21"/>
          <w:highlight w:val="none"/>
          <w:lang w:val="en-US" w:eastAsia="zh-CN" w:bidi="ar-SA"/>
        </w:rPr>
        <w:t xml:space="preserve">一、</w:t>
      </w:r>
      <w:r>
        <w:rPr>
          <w:rFonts w:hint="eastAsia" w:ascii="宋体" w:hAnsi="宋体" w:eastAsia="宋体" w:cs="宋体"/>
          <w:b/>
          <w:sz w:val="21"/>
          <w:szCs w:val="21"/>
          <w:highlight w:val="none"/>
        </w:rPr>
        <w:t xml:space="preserve">采购标的</w:t>
      </w:r>
      <w:r>
        <w:rPr>
          <w:rFonts w:hint="eastAsia" w:ascii="宋体" w:hAnsi="宋体" w:eastAsia="宋体" w:cs="宋体"/>
          <w:b/>
          <w:sz w:val="21"/>
          <w:szCs w:val="21"/>
          <w:highlight w:val="none"/>
        </w:rPr>
      </w:r>
      <w:r/>
    </w:p>
    <w:p>
      <w:pPr>
        <w:pStyle w:val="755"/>
        <w:contextualSpacing/>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1. 采购标的</w:t>
      </w:r>
      <w:r>
        <w:rPr>
          <w:rFonts w:hint="eastAsia" w:ascii="宋体" w:hAnsi="宋体" w:eastAsia="宋体" w:cs="宋体"/>
          <w:bCs/>
          <w:sz w:val="21"/>
          <w:szCs w:val="21"/>
          <w:highlight w:val="none"/>
          <w:lang w:eastAsia="zh-CN"/>
        </w:rPr>
        <w:t xml:space="preserve">：</w:t>
      </w:r>
      <w:r>
        <w:rPr>
          <w:rFonts w:hint="eastAsia" w:ascii="宋体" w:hAnsi="宋体" w:eastAsia="宋体" w:cs="宋体"/>
          <w:sz w:val="21"/>
          <w:szCs w:val="21"/>
          <w:highlight w:val="none"/>
          <w:shd w:val="clear" w:color="auto" w:fill="ffffff"/>
          <w:lang w:eastAsia="zh-CN"/>
        </w:rPr>
        <w:t xml:space="preserve">应急广播系统维护项目</w:t>
      </w:r>
      <w:r>
        <w:rPr>
          <w:rFonts w:hint="eastAsia" w:ascii="宋体" w:hAnsi="宋体" w:eastAsia="宋体" w:cs="宋体"/>
          <w:bCs/>
          <w:sz w:val="21"/>
          <w:szCs w:val="21"/>
          <w:highlight w:val="none"/>
          <w:lang w:eastAsia="zh-CN"/>
        </w:rPr>
      </w:r>
      <w:r/>
    </w:p>
    <w:p>
      <w:pPr>
        <w:pStyle w:val="755"/>
        <w:contextualSpacing/>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2. 项目背景/项目概述</w:t>
      </w:r>
      <w:r>
        <w:rPr>
          <w:rFonts w:hint="eastAsia" w:ascii="宋体" w:hAnsi="宋体" w:eastAsia="宋体" w:cs="宋体"/>
          <w:bCs/>
          <w:sz w:val="21"/>
          <w:szCs w:val="21"/>
          <w:highlight w:val="none"/>
          <w:lang w:eastAsia="zh-CN"/>
        </w:rPr>
        <w:t xml:space="preserve">：</w:t>
      </w:r>
      <w:r>
        <w:rPr>
          <w:rFonts w:hint="eastAsia" w:ascii="宋体" w:hAnsi="宋体" w:eastAsia="宋体" w:cs="宋体"/>
          <w:sz w:val="21"/>
          <w:szCs w:val="21"/>
          <w:highlight w:val="none"/>
          <w:shd w:val="clear" w:color="auto" w:fill="ffffff"/>
          <w:lang w:eastAsia="zh-CN"/>
        </w:rPr>
        <w:t xml:space="preserve">应急广播是在突发事件或紧急情况下，通过应急广播终端向公众发布应急信息的一种通信系统；项目采用广电有线数字电视网为主、无线调频广播网为辅的传输模式，构建起市、镇（街道）、村（社区）三级智能数字应急广播系统。自2020年启动以来，溧阳市应急广播在疫情防控、防灾减灾、防台风等重大公共安全事件以及反诈、防溺水等社会宣传方面发挥了重要作用。</w:t>
      </w:r>
      <w:r>
        <w:rPr>
          <w:rFonts w:hint="eastAsia" w:ascii="宋体" w:hAnsi="宋体" w:eastAsia="宋体" w:cs="宋体"/>
          <w:bCs/>
          <w:sz w:val="21"/>
          <w:szCs w:val="21"/>
          <w:highlight w:val="none"/>
          <w:lang w:eastAsia="zh-CN"/>
        </w:rPr>
      </w:r>
      <w:r/>
    </w:p>
    <w:p>
      <w:pPr>
        <w:pStyle w:val="853"/>
        <w:numPr>
          <w:ilvl w:val="0"/>
          <w:numId w:val="0"/>
        </w:numPr>
        <w:contextualSpacing/>
        <w:ind w:left="500" w:hanging="500"/>
        <w:spacing w:line="360" w:lineRule="auto"/>
        <w:rPr>
          <w:rFonts w:ascii="宋体" w:hAnsi="宋体" w:eastAsia="宋体" w:cs="宋体"/>
          <w:b/>
          <w:sz w:val="21"/>
          <w:szCs w:val="21"/>
          <w:highlight w:val="none"/>
          <w:lang w:val="en-US" w:eastAsia="zh-CN" w:bidi="ar-SA"/>
        </w:rPr>
      </w:pPr>
      <w:r>
        <w:rPr>
          <w:rFonts w:ascii="宋体" w:hAnsi="宋体" w:eastAsia="宋体" w:cs="宋体"/>
          <w:b/>
          <w:sz w:val="21"/>
          <w:szCs w:val="21"/>
          <w:highlight w:val="none"/>
          <w:lang w:val="en-US" w:eastAsia="zh-CN" w:bidi="ar-SA"/>
        </w:rPr>
      </w:r>
      <w:r/>
    </w:p>
    <w:p>
      <w:pPr>
        <w:pStyle w:val="853"/>
        <w:numPr>
          <w:ilvl w:val="0"/>
          <w:numId w:val="0"/>
        </w:numPr>
        <w:contextualSpacing/>
        <w:ind w:left="500" w:hanging="500"/>
        <w:spacing w:line="360" w:lineRule="auto"/>
        <w:rPr>
          <w:rFonts w:hint="eastAsia" w:ascii="宋体" w:hAnsi="宋体" w:eastAsia="宋体" w:cs="宋体"/>
          <w:b/>
          <w:sz w:val="21"/>
          <w:szCs w:val="21"/>
          <w:highlight w:val="none"/>
        </w:rPr>
      </w:pPr>
      <w:r>
        <w:rPr>
          <w:rFonts w:ascii="宋体" w:hAnsi="宋体" w:eastAsia="宋体" w:cs="宋体"/>
          <w:b/>
          <w:sz w:val="21"/>
          <w:szCs w:val="21"/>
          <w:highlight w:val="none"/>
          <w:lang w:val="en-US" w:eastAsia="zh-CN" w:bidi="ar-SA"/>
        </w:rPr>
        <w:t xml:space="preserve">二、</w:t>
      </w:r>
      <w:r>
        <w:rPr>
          <w:rFonts w:hint="eastAsia" w:ascii="宋体" w:hAnsi="宋体" w:eastAsia="宋体" w:cs="宋体"/>
          <w:b/>
          <w:sz w:val="21"/>
          <w:szCs w:val="21"/>
          <w:highlight w:val="none"/>
        </w:rPr>
        <w:t xml:space="preserve">商务要求</w:t>
      </w:r>
      <w:r>
        <w:rPr>
          <w:rFonts w:hint="eastAsia" w:ascii="宋体" w:hAnsi="宋体" w:eastAsia="宋体" w:cs="宋体"/>
          <w:b/>
          <w:sz w:val="21"/>
          <w:szCs w:val="21"/>
          <w:highlight w:val="none"/>
        </w:rPr>
      </w:r>
      <w:r/>
    </w:p>
    <w:p>
      <w:pPr>
        <w:pStyle w:val="755"/>
        <w:numPr>
          <w:ilvl w:val="0"/>
          <w:numId w:val="0"/>
        </w:numPr>
        <w:contextualSpacing/>
        <w:spacing w:line="360" w:lineRule="auto"/>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交付（实施）的时间（期限）：</w:t>
      </w:r>
      <w:r>
        <w:rPr>
          <w:rFonts w:hint="eastAsia" w:ascii="宋体" w:hAnsi="宋体" w:eastAsia="宋体" w:cs="宋体"/>
          <w:sz w:val="21"/>
          <w:szCs w:val="21"/>
          <w:highlight w:val="none"/>
          <w:lang w:eastAsia="zh-CN"/>
        </w:rPr>
        <w:t xml:space="preserve">一年（</w:t>
      </w:r>
      <w:r>
        <w:rPr>
          <w:rFonts w:hint="eastAsia" w:ascii="宋体" w:hAnsi="宋体" w:eastAsia="宋体" w:cs="宋体"/>
          <w:sz w:val="21"/>
          <w:szCs w:val="21"/>
          <w:highlight w:val="none"/>
          <w:lang w:val="en-US" w:eastAsia="zh-CN"/>
        </w:rPr>
        <w:t xml:space="preserve">具体以合同签订时间为准</w:t>
      </w:r>
      <w:r>
        <w:rPr>
          <w:rFonts w:hint="eastAsia" w:ascii="宋体" w:hAnsi="宋体" w:eastAsia="宋体" w:cs="宋体"/>
          <w:sz w:val="21"/>
          <w:szCs w:val="21"/>
          <w:highlight w:val="none"/>
          <w:lang w:eastAsia="zh-CN"/>
        </w:rPr>
        <w:t xml:space="preserve">）。</w:t>
      </w:r>
      <w:r>
        <w:rPr>
          <w:rFonts w:hint="eastAsia" w:ascii="宋体" w:hAnsi="宋体" w:cs="宋体"/>
          <w:sz w:val="21"/>
          <w:szCs w:val="21"/>
          <w:highlight w:val="none"/>
          <w:shd w:val="clear" w:color="auto" w:fill="ffffff"/>
          <w:lang w:val="en-US" w:eastAsia="zh-CN"/>
        </w:rPr>
        <w:t xml:space="preserve"> </w:t>
      </w:r>
      <w:r>
        <w:rPr>
          <w:rFonts w:ascii="宋体" w:hAnsi="宋体" w:eastAsia="宋体" w:cs="宋体"/>
          <w:szCs w:val="21"/>
          <w:highlight w:val="none"/>
          <w:lang w:val="en-US" w:eastAsia="zh-CN"/>
        </w:rPr>
      </w:r>
      <w:r/>
    </w:p>
    <w:p>
      <w:pPr>
        <w:pStyle w:val="755"/>
        <w:contextualSpacing/>
        <w:spacing w:line="360" w:lineRule="auto"/>
        <w:rPr>
          <w:rFonts w:hint="eastAsia" w:ascii="宋体" w:hAnsi="宋体" w:cs="宋体"/>
          <w:i/>
          <w:szCs w:val="21"/>
          <w:highlight w:val="none"/>
        </w:rPr>
      </w:pPr>
      <w:r>
        <w:rPr>
          <w:rFonts w:hint="eastAsia" w:ascii="宋体" w:hAnsi="宋体" w:cs="宋体"/>
          <w:szCs w:val="21"/>
          <w:highlight w:val="none"/>
        </w:rPr>
        <w:t xml:space="preserve">2.地点（范围）：甲方指定地点</w:t>
      </w:r>
      <w:r>
        <w:rPr>
          <w:rFonts w:hint="eastAsia" w:ascii="宋体" w:hAnsi="宋体" w:cs="宋体"/>
          <w:szCs w:val="21"/>
          <w:highlight w:val="none"/>
          <w:shd w:val="clear" w:color="auto" w:fill="ffffff"/>
        </w:rPr>
        <w:t xml:space="preserve">。</w:t>
      </w:r>
      <w:r>
        <w:rPr>
          <w:rFonts w:hint="eastAsia" w:ascii="宋体" w:hAnsi="宋体" w:cs="宋体"/>
          <w:i/>
          <w:szCs w:val="21"/>
          <w:highlight w:val="none"/>
        </w:rPr>
      </w:r>
      <w:r/>
    </w:p>
    <w:p>
      <w:pPr>
        <w:pStyle w:val="755"/>
        <w:contextualSpacing/>
        <w:spacing w:line="360" w:lineRule="auto"/>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lang w:val="en-US" w:eastAsia="zh-CN"/>
        </w:rPr>
        <w:t xml:space="preserve">3</w:t>
      </w:r>
      <w:r>
        <w:rPr>
          <w:rFonts w:hint="eastAsia" w:ascii="宋体" w:hAnsi="宋体" w:eastAsia="宋体" w:cs="宋体"/>
          <w:sz w:val="21"/>
          <w:szCs w:val="21"/>
          <w:highlight w:val="none"/>
          <w:shd w:val="clear" w:color="auto" w:fill="ffffff"/>
        </w:rPr>
        <w:t xml:space="preserve">.付款条件（进度和方式）</w:t>
      </w:r>
      <w:r>
        <w:rPr>
          <w:rFonts w:hint="eastAsia" w:ascii="宋体" w:hAnsi="宋体" w:eastAsia="宋体" w:cs="宋体"/>
          <w:sz w:val="21"/>
          <w:szCs w:val="21"/>
          <w:highlight w:val="none"/>
          <w:shd w:val="clear" w:color="auto" w:fill="ffffff"/>
          <w:lang w:eastAsia="zh-CN"/>
        </w:rPr>
        <w:t xml:space="preserve">：</w:t>
      </w:r>
      <w:r>
        <w:rPr>
          <w:rFonts w:hint="eastAsia" w:ascii="宋体" w:hAnsi="宋体" w:eastAsia="宋体" w:cs="宋体"/>
          <w:szCs w:val="21"/>
          <w:highlight w:val="none"/>
        </w:rPr>
        <w:t xml:space="preserve">合同签订</w:t>
      </w:r>
      <w:r>
        <w:rPr>
          <w:rFonts w:hint="eastAsia" w:ascii="宋体" w:hAnsi="宋体" w:eastAsia="宋体" w:cs="宋体"/>
          <w:szCs w:val="21"/>
          <w:highlight w:val="none"/>
          <w:lang w:val="en-US" w:eastAsia="zh-CN"/>
        </w:rPr>
        <w:t xml:space="preserve">生效并在收到乙方开具的发票后</w:t>
      </w:r>
      <w:r>
        <w:rPr>
          <w:rFonts w:hint="eastAsia" w:ascii="宋体" w:hAnsi="宋体" w:eastAsia="宋体" w:cs="宋体"/>
          <w:szCs w:val="21"/>
          <w:highlight w:val="none"/>
        </w:rPr>
        <w:t xml:space="preserve">30</w:t>
      </w:r>
      <w:r>
        <w:rPr>
          <w:rFonts w:hint="eastAsia" w:ascii="宋体" w:hAnsi="宋体" w:eastAsia="宋体" w:cs="宋体"/>
          <w:szCs w:val="21"/>
          <w:highlight w:val="none"/>
          <w:lang w:val="en-US" w:eastAsia="zh-CN"/>
        </w:rPr>
        <w:t xml:space="preserve">个工作日内</w:t>
      </w:r>
      <w:r>
        <w:rPr>
          <w:rFonts w:hint="eastAsia" w:ascii="宋体" w:hAnsi="宋体" w:eastAsia="宋体" w:cs="宋体"/>
          <w:szCs w:val="21"/>
          <w:highlight w:val="none"/>
        </w:rPr>
        <w:t xml:space="preserve">付至合同价的50%，项目服务期结束后，收到供应商发票30个工作日内，支付剩余的合同价款</w:t>
      </w:r>
      <w:r>
        <w:rPr>
          <w:rFonts w:hint="eastAsia" w:ascii="宋体" w:hAnsi="宋体" w:eastAsia="宋体" w:cs="宋体"/>
          <w:szCs w:val="21"/>
          <w:highlight w:val="none"/>
          <w:lang w:eastAsia="zh-CN"/>
        </w:rPr>
        <w:t xml:space="preserve">。</w:t>
      </w:r>
      <w:r>
        <w:rPr>
          <w:rFonts w:hint="eastAsia" w:ascii="宋体" w:hAnsi="宋体" w:eastAsia="宋体" w:cs="宋体"/>
          <w:sz w:val="21"/>
          <w:szCs w:val="21"/>
          <w:highlight w:val="none"/>
          <w:shd w:val="clear" w:color="auto" w:fill="ffffff"/>
          <w:lang w:val="en-US" w:eastAsia="zh-CN"/>
        </w:rPr>
      </w:r>
      <w:r/>
    </w:p>
    <w:p>
      <w:pPr>
        <w:pStyle w:val="853"/>
        <w:numPr>
          <w:ilvl w:val="0"/>
          <w:numId w:val="0"/>
        </w:numPr>
        <w:contextualSpacing/>
        <w:spacing w:line="360" w:lineRule="auto"/>
        <w:rPr>
          <w:rFonts w:hint="eastAsia" w:ascii="宋体" w:hAnsi="宋体" w:eastAsia="宋体" w:cs="宋体"/>
          <w:b/>
          <w:sz w:val="21"/>
          <w:szCs w:val="21"/>
          <w:highlight w:val="yellow"/>
          <w:lang w:val="en-US" w:eastAsia="zh-CN"/>
        </w:rPr>
      </w:pPr>
      <w:r>
        <w:rPr>
          <w:rFonts w:hint="eastAsia" w:ascii="宋体" w:hAnsi="宋体" w:eastAsia="宋体" w:cs="宋体"/>
          <w:b/>
          <w:sz w:val="21"/>
          <w:szCs w:val="21"/>
          <w:highlight w:val="yellow"/>
          <w:lang w:val="en-US" w:eastAsia="zh-CN"/>
        </w:rPr>
      </w:r>
      <w:r/>
    </w:p>
    <w:p>
      <w:pPr>
        <w:pStyle w:val="853"/>
        <w:numPr>
          <w:ilvl w:val="0"/>
          <w:numId w:val="0"/>
        </w:numPr>
        <w:contextualSpacing/>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三、服务内容及清单</w:t>
      </w:r>
      <w:r>
        <w:rPr>
          <w:rFonts w:hint="eastAsia" w:ascii="宋体" w:hAnsi="宋体" w:eastAsia="宋体" w:cs="宋体"/>
          <w:b/>
          <w:sz w:val="21"/>
          <w:szCs w:val="21"/>
          <w:highlight w:val="none"/>
          <w:lang w:val="en-US" w:eastAsia="zh-CN"/>
        </w:rPr>
      </w:r>
      <w:r/>
    </w:p>
    <w:p>
      <w:pPr>
        <w:pStyle w:val="853"/>
        <w:numPr>
          <w:ilvl w:val="0"/>
          <w:numId w:val="0"/>
        </w:numPr>
        <w:contextualSpacing/>
        <w:spacing w:line="360" w:lineRule="auto"/>
        <w:rPr>
          <w:rFonts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1.服务需求</w:t>
      </w:r>
      <w:r>
        <w:rPr>
          <w:rFonts w:ascii="宋体" w:hAnsi="宋体" w:eastAsia="宋体" w:cs="宋体"/>
          <w:b/>
          <w:sz w:val="21"/>
          <w:szCs w:val="21"/>
          <w:highlight w:val="none"/>
          <w:lang w:val="en-US" w:eastAsia="zh-CN"/>
        </w:rPr>
      </w:r>
      <w:r/>
    </w:p>
    <w:p>
      <w:pPr>
        <w:pStyle w:val="853"/>
        <w:numPr>
          <w:ilvl w:val="0"/>
          <w:numId w:val="0"/>
        </w:numPr>
        <w:contextualSpacing/>
        <w:ind w:firstLine="420"/>
        <w:spacing w:line="360" w:lineRule="auto"/>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对于全市已建成的应急广播系统进行维护，该系统由市、镇（街道）、村（居）三级平台和终端音柱组建，通过巡查维护保证整个应急广播系统正常运行；按省文广局、省应急管理厅文件苏广电规【2024】4号《江苏省应急广播管理办法》及国家广电总局网安【2024】34号《关于进一步加强应急广播平台网络安全风险排查整改工作的通知》要求，需增加网络安全防护设施和进行等保测评；为进一步提高应对自然灾害、事故灾难、公共卫生和社会安全等突发事件的处置能力，确保应急广播系统安全稳定运行，现对该系统的系统运维服务进行采购。</w:t>
      </w:r>
      <w:r>
        <w:rPr>
          <w:rFonts w:ascii="宋体" w:hAnsi="宋体" w:eastAsia="宋体" w:cs="宋体"/>
          <w:sz w:val="21"/>
          <w:szCs w:val="21"/>
          <w:highlight w:val="none"/>
          <w:lang w:val="en-US" w:eastAsia="zh-CN" w:bidi="ar-SA"/>
        </w:rPr>
      </w:r>
      <w:r/>
    </w:p>
    <w:p>
      <w:pPr>
        <w:pStyle w:val="755"/>
        <w:numPr>
          <w:ilvl w:val="0"/>
          <w:numId w:val="14"/>
        </w:numPr>
        <w:jc w:val="left"/>
        <w:keepLines w:val="0"/>
        <w:keepNext w:val="0"/>
        <w:pageBreakBefore w:val="0"/>
        <w:spacing w:line="360" w:lineRule="auto"/>
        <w:widowControl/>
        <w:tabs>
          <w:tab w:val="left" w:pos="312" w:leader="none"/>
        </w:tabs>
        <w:rPr>
          <w:rFonts w:hint="eastAsia" w:ascii="宋体" w:hAnsi="宋体" w:eastAsia="宋体" w:cs="宋体"/>
          <w:b/>
          <w:sz w:val="21"/>
          <w:szCs w:val="21"/>
          <w:highlight w:val="none"/>
          <w:lang w:val="en-US" w:eastAsia="zh-CN" w:bidi="ar-SA"/>
        </w:rPr>
        <w:outlineLvl w:val="0"/>
      </w:pPr>
      <w:r>
        <w:rPr>
          <w:rFonts w:hint="eastAsia" w:ascii="宋体" w:hAnsi="宋体" w:eastAsia="宋体" w:cs="宋体"/>
          <w:b/>
          <w:sz w:val="21"/>
          <w:szCs w:val="21"/>
          <w:highlight w:val="none"/>
          <w:lang w:val="en-US" w:eastAsia="zh-CN"/>
        </w:rPr>
        <w:t xml:space="preserve">服务</w:t>
      </w:r>
      <w:r>
        <w:rPr>
          <w:rFonts w:hint="eastAsia" w:ascii="宋体" w:hAnsi="宋体" w:eastAsia="宋体" w:cs="宋体"/>
          <w:b/>
          <w:sz w:val="21"/>
          <w:szCs w:val="21"/>
          <w:highlight w:val="none"/>
          <w:lang w:val="en-US" w:eastAsia="zh-CN" w:bidi="ar-SA"/>
        </w:rPr>
        <w:t xml:space="preserve">清单</w:t>
      </w:r>
      <w:r>
        <w:rPr>
          <w:rFonts w:hint="eastAsia" w:ascii="宋体" w:hAnsi="宋体" w:eastAsia="宋体" w:cs="宋体"/>
          <w:b/>
          <w:sz w:val="21"/>
          <w:szCs w:val="21"/>
          <w:highlight w:val="none"/>
          <w:lang w:val="en-US" w:eastAsia="zh-CN" w:bidi="ar-SA"/>
        </w:rPr>
      </w:r>
      <w:r/>
    </w:p>
    <w:p>
      <w:pPr>
        <w:pStyle w:val="755"/>
        <w:jc w:val="cente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一、市级平台运维</w:t>
      </w:r>
      <w:r>
        <w:rPr>
          <w:rFonts w:hint="eastAsia" w:ascii="宋体" w:hAnsi="宋体" w:eastAsia="宋体" w:cs="宋体"/>
          <w:b/>
          <w:bCs/>
          <w:color w:val="000000"/>
          <w:sz w:val="21"/>
          <w:szCs w:val="21"/>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2112"/>
        <w:gridCol w:w="755"/>
        <w:gridCol w:w="1056"/>
        <w:gridCol w:w="4677"/>
      </w:tblGrid>
      <w:tr>
        <w:trPr>
          <w:trHeight w:val="498"/>
        </w:trPr>
        <w:tc>
          <w:tcPr>
            <w:tcW w:w="709" w:type="dxa"/>
            <w:vAlign w:val="center"/>
            <w:textDirection w:val="lrTb"/>
            <w:noWrap/>
          </w:tcPr>
          <w:p>
            <w:pPr>
              <w:pStyle w:val="755"/>
              <w:jc w:val="center"/>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rPr>
                <w:rFonts w:hint="eastAsia" w:ascii="宋体" w:hAnsi="宋体" w:eastAsia="宋体" w:cs="宋体"/>
                <w:b/>
                <w:bCs/>
                <w:color w:val="000000"/>
                <w:sz w:val="21"/>
                <w:szCs w:val="21"/>
              </w:rPr>
            </w:r>
            <w:r/>
          </w:p>
        </w:tc>
        <w:tc>
          <w:tcPr>
            <w:tcW w:w="1984" w:type="dxa"/>
            <w:vAlign w:val="center"/>
            <w:textDirection w:val="lrTb"/>
            <w:noWrap/>
          </w:tcPr>
          <w:p>
            <w:pPr>
              <w:pStyle w:val="755"/>
              <w:jc w:val="center"/>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项目名称</w:t>
            </w:r>
            <w:r>
              <w:rPr>
                <w:rFonts w:hint="eastAsia" w:ascii="宋体" w:hAnsi="宋体" w:eastAsia="宋体" w:cs="宋体"/>
                <w:b/>
                <w:bCs/>
                <w:color w:val="000000"/>
                <w:sz w:val="21"/>
                <w:szCs w:val="21"/>
              </w:rPr>
            </w:r>
            <w:r/>
          </w:p>
        </w:tc>
        <w:tc>
          <w:tcPr>
            <w:tcW w:w="709" w:type="dxa"/>
            <w:vAlign w:val="center"/>
            <w:textDirection w:val="lrTb"/>
            <w:noWrap/>
          </w:tcPr>
          <w:p>
            <w:pPr>
              <w:pStyle w:val="755"/>
              <w:jc w:val="center"/>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数量</w:t>
            </w:r>
            <w:r>
              <w:rPr>
                <w:rFonts w:hint="eastAsia" w:ascii="宋体" w:hAnsi="宋体" w:eastAsia="宋体" w:cs="宋体"/>
                <w:b/>
                <w:bCs/>
                <w:color w:val="000000"/>
                <w:sz w:val="21"/>
                <w:szCs w:val="21"/>
              </w:rPr>
            </w:r>
            <w:r/>
          </w:p>
        </w:tc>
        <w:tc>
          <w:tcPr>
            <w:tcW w:w="992" w:type="dxa"/>
            <w:vAlign w:val="center"/>
            <w:textDirection w:val="lrTb"/>
            <w:noWrap/>
          </w:tcPr>
          <w:p>
            <w:pPr>
              <w:pStyle w:val="755"/>
              <w:jc w:val="center"/>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单位</w:t>
            </w:r>
            <w:r>
              <w:rPr>
                <w:rFonts w:hint="eastAsia" w:ascii="宋体" w:hAnsi="宋体" w:eastAsia="宋体" w:cs="宋体"/>
                <w:b/>
                <w:bCs/>
                <w:color w:val="000000"/>
                <w:sz w:val="21"/>
                <w:szCs w:val="21"/>
              </w:rPr>
            </w:r>
            <w:r/>
          </w:p>
        </w:tc>
        <w:tc>
          <w:tcPr>
            <w:tcW w:w="4394" w:type="dxa"/>
            <w:vAlign w:val="center"/>
            <w:textDirection w:val="lrTb"/>
            <w:noWrap/>
          </w:tcPr>
          <w:p>
            <w:pPr>
              <w:pStyle w:val="755"/>
              <w:jc w:val="center"/>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项目说明</w:t>
            </w:r>
            <w:r>
              <w:rPr>
                <w:rFonts w:hint="eastAsia" w:ascii="宋体" w:hAnsi="宋体" w:eastAsia="宋体" w:cs="宋体"/>
                <w:b/>
                <w:bCs/>
                <w:color w:val="000000"/>
                <w:sz w:val="21"/>
                <w:szCs w:val="21"/>
              </w:rPr>
            </w:r>
            <w:r/>
          </w:p>
        </w:tc>
      </w:tr>
      <w:tr>
        <w:trPr>
          <w:trHeight w:val="498"/>
        </w:trPr>
        <w:tc>
          <w:tcPr>
            <w:tcW w:w="709" w:type="dxa"/>
            <w:vAlign w:val="center"/>
            <w:textDirection w:val="lrTb"/>
            <w:noWrap/>
          </w:tcPr>
          <w:p>
            <w:pPr>
              <w:pStyle w:val="75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1984" w:type="dxa"/>
            <w:vAlign w:val="center"/>
            <w:textDirection w:val="lrTb"/>
            <w:noWrap/>
          </w:tcPr>
          <w:p>
            <w:pPr>
              <w:pStyle w:val="75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市应急广播平台</w:t>
            </w:r>
            <w:r>
              <w:rPr>
                <w:rFonts w:hint="eastAsia" w:ascii="宋体" w:hAnsi="宋体" w:eastAsia="宋体" w:cs="宋体"/>
                <w:color w:val="000000"/>
                <w:sz w:val="21"/>
                <w:szCs w:val="21"/>
              </w:rPr>
            </w:r>
            <w:r/>
          </w:p>
        </w:tc>
        <w:tc>
          <w:tcPr>
            <w:tcW w:w="709" w:type="dxa"/>
            <w:vAlign w:val="center"/>
            <w:textDirection w:val="lrTb"/>
            <w:noWrap/>
          </w:tcPr>
          <w:p>
            <w:pPr>
              <w:pStyle w:val="75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992" w:type="dxa"/>
            <w:vAlign w:val="center"/>
            <w:textDirection w:val="lrTb"/>
            <w:noWrap/>
          </w:tcPr>
          <w:p>
            <w:pPr>
              <w:pStyle w:val="75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w:t>
            </w:r>
            <w:r>
              <w:rPr>
                <w:rFonts w:hint="eastAsia" w:ascii="宋体" w:hAnsi="宋体" w:eastAsia="宋体" w:cs="宋体"/>
                <w:color w:val="000000"/>
                <w:sz w:val="21"/>
                <w:szCs w:val="21"/>
              </w:rPr>
            </w:r>
            <w:r/>
          </w:p>
        </w:tc>
        <w:tc>
          <w:tcPr>
            <w:tcW w:w="4394" w:type="dxa"/>
            <w:vAlign w:val="center"/>
            <w:textDirection w:val="lrTb"/>
            <w:noWrap/>
          </w:tcPr>
          <w:p>
            <w:pPr>
              <w:pStyle w:val="755"/>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市平台日常运维</w:t>
            </w:r>
            <w:r>
              <w:rPr>
                <w:rFonts w:hint="eastAsia" w:ascii="宋体" w:hAnsi="宋体" w:eastAsia="宋体" w:cs="宋体"/>
                <w:color w:val="000000"/>
                <w:sz w:val="21"/>
                <w:szCs w:val="21"/>
              </w:rPr>
            </w:r>
            <w:r/>
          </w:p>
        </w:tc>
      </w:tr>
      <w:tr>
        <w:trPr>
          <w:trHeight w:val="498"/>
        </w:trPr>
        <w:tc>
          <w:tcPr>
            <w:tcW w:w="709" w:type="dxa"/>
            <w:vAlign w:val="center"/>
            <w:textDirection w:val="lrTb"/>
            <w:noWrap/>
          </w:tcPr>
          <w:p>
            <w:pPr>
              <w:pStyle w:val="75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1984" w:type="dxa"/>
            <w:vAlign w:val="center"/>
            <w:textDirection w:val="lrTb"/>
            <w:noWrap/>
          </w:tcPr>
          <w:p>
            <w:pPr>
              <w:pStyle w:val="75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千兆传输连路</w:t>
            </w:r>
            <w:r>
              <w:rPr>
                <w:rFonts w:hint="eastAsia" w:ascii="宋体" w:hAnsi="宋体" w:eastAsia="宋体" w:cs="宋体"/>
                <w:color w:val="000000"/>
                <w:sz w:val="21"/>
                <w:szCs w:val="21"/>
              </w:rPr>
            </w:r>
            <w:r/>
          </w:p>
        </w:tc>
        <w:tc>
          <w:tcPr>
            <w:tcW w:w="709" w:type="dxa"/>
            <w:vAlign w:val="center"/>
            <w:textDirection w:val="lrTb"/>
            <w:noWrap/>
          </w:tcPr>
          <w:p>
            <w:pPr>
              <w:pStyle w:val="75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992" w:type="dxa"/>
            <w:vAlign w:val="center"/>
            <w:textDirection w:val="lrTb"/>
            <w:noWrap/>
          </w:tcPr>
          <w:p>
            <w:pPr>
              <w:pStyle w:val="75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条</w:t>
            </w:r>
            <w:r>
              <w:rPr>
                <w:rFonts w:hint="eastAsia" w:ascii="宋体" w:hAnsi="宋体" w:eastAsia="宋体" w:cs="宋体"/>
                <w:color w:val="000000"/>
                <w:sz w:val="21"/>
                <w:szCs w:val="21"/>
              </w:rPr>
            </w:r>
            <w:r/>
          </w:p>
        </w:tc>
        <w:tc>
          <w:tcPr>
            <w:tcW w:w="4394" w:type="dxa"/>
            <w:vAlign w:val="center"/>
            <w:textDirection w:val="lrTb"/>
            <w:noWrap/>
          </w:tcPr>
          <w:p>
            <w:pPr>
              <w:pStyle w:val="755"/>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千兆传输链路（平台上联常州市平台、下联专网通道）维护、巡检、迁改</w:t>
            </w:r>
            <w:r>
              <w:rPr>
                <w:rFonts w:hint="eastAsia" w:ascii="宋体" w:hAnsi="宋体" w:eastAsia="宋体" w:cs="宋体"/>
                <w:color w:val="000000"/>
                <w:sz w:val="21"/>
                <w:szCs w:val="21"/>
              </w:rPr>
            </w:r>
            <w:r/>
          </w:p>
        </w:tc>
      </w:tr>
    </w:tbl>
    <w:p>
      <w:pPr>
        <w:pStyle w:val="755"/>
        <w:jc w:val="center"/>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755"/>
        <w:jc w:val="center"/>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二、镇（街道）、村（居）平台及音柱终端运维</w:t>
      </w:r>
      <w:r>
        <w:rPr>
          <w:rFonts w:hint="eastAsia" w:ascii="宋体" w:hAnsi="宋体" w:eastAsia="宋体" w:cs="宋体"/>
          <w:b/>
          <w:bCs/>
          <w:color w:val="000000"/>
          <w:sz w:val="21"/>
          <w:szCs w:val="21"/>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2716"/>
        <w:gridCol w:w="755"/>
        <w:gridCol w:w="754"/>
        <w:gridCol w:w="4375"/>
      </w:tblGrid>
      <w:tr>
        <w:trPr>
          <w:trHeight w:val="23"/>
        </w:trPr>
        <w:tc>
          <w:tcPr>
            <w:tcW w:w="709" w:type="dxa"/>
            <w:vAlign w:val="center"/>
            <w:textDirection w:val="lrTb"/>
            <w:noWrap/>
          </w:tcPr>
          <w:p>
            <w:pPr>
              <w:pStyle w:val="755"/>
              <w:jc w:val="center"/>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rPr>
                <w:rFonts w:hint="eastAsia" w:ascii="宋体" w:hAnsi="宋体" w:eastAsia="宋体" w:cs="宋体"/>
                <w:b/>
                <w:bCs/>
                <w:color w:val="000000"/>
                <w:sz w:val="21"/>
                <w:szCs w:val="21"/>
              </w:rPr>
            </w:r>
            <w:r/>
          </w:p>
        </w:tc>
        <w:tc>
          <w:tcPr>
            <w:tcW w:w="2552" w:type="dxa"/>
            <w:vAlign w:val="center"/>
            <w:textDirection w:val="lrTb"/>
            <w:noWrap/>
          </w:tcPr>
          <w:p>
            <w:pPr>
              <w:pStyle w:val="755"/>
              <w:jc w:val="center"/>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项目名称</w:t>
            </w:r>
            <w:r>
              <w:rPr>
                <w:rFonts w:hint="eastAsia" w:ascii="宋体" w:hAnsi="宋体" w:eastAsia="宋体" w:cs="宋体"/>
                <w:b/>
                <w:bCs/>
                <w:color w:val="000000"/>
                <w:sz w:val="21"/>
                <w:szCs w:val="21"/>
              </w:rPr>
            </w:r>
            <w:r/>
          </w:p>
        </w:tc>
        <w:tc>
          <w:tcPr>
            <w:tcW w:w="709" w:type="dxa"/>
            <w:vAlign w:val="center"/>
            <w:textDirection w:val="lrTb"/>
            <w:noWrap/>
          </w:tcPr>
          <w:p>
            <w:pPr>
              <w:pStyle w:val="755"/>
              <w:jc w:val="center"/>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数量</w:t>
            </w:r>
            <w:r>
              <w:rPr>
                <w:rFonts w:hint="eastAsia" w:ascii="宋体" w:hAnsi="宋体" w:eastAsia="宋体" w:cs="宋体"/>
                <w:b/>
                <w:bCs/>
                <w:color w:val="000000"/>
                <w:sz w:val="21"/>
                <w:szCs w:val="21"/>
              </w:rPr>
            </w:r>
            <w:r/>
          </w:p>
        </w:tc>
        <w:tc>
          <w:tcPr>
            <w:tcW w:w="708" w:type="dxa"/>
            <w:vAlign w:val="center"/>
            <w:textDirection w:val="lrTb"/>
            <w:noWrap/>
          </w:tcPr>
          <w:p>
            <w:pPr>
              <w:pStyle w:val="755"/>
              <w:jc w:val="center"/>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单位</w:t>
            </w:r>
            <w:r>
              <w:rPr>
                <w:rFonts w:hint="eastAsia" w:ascii="宋体" w:hAnsi="宋体" w:eastAsia="宋体" w:cs="宋体"/>
                <w:b/>
                <w:bCs/>
                <w:color w:val="000000"/>
                <w:sz w:val="21"/>
                <w:szCs w:val="21"/>
              </w:rPr>
            </w:r>
            <w:r/>
          </w:p>
        </w:tc>
        <w:tc>
          <w:tcPr>
            <w:tcW w:w="4111" w:type="dxa"/>
            <w:vAlign w:val="center"/>
            <w:textDirection w:val="lrTb"/>
            <w:noWrap/>
          </w:tcPr>
          <w:p>
            <w:pPr>
              <w:pStyle w:val="755"/>
              <w:jc w:val="center"/>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备注</w:t>
            </w:r>
            <w:r>
              <w:rPr>
                <w:rFonts w:hint="eastAsia" w:ascii="宋体" w:hAnsi="宋体" w:eastAsia="宋体" w:cs="宋体"/>
                <w:b/>
                <w:bCs/>
                <w:color w:val="000000"/>
                <w:sz w:val="21"/>
                <w:szCs w:val="21"/>
              </w:rPr>
            </w:r>
            <w:r/>
          </w:p>
        </w:tc>
      </w:tr>
      <w:tr>
        <w:trPr>
          <w:trHeight w:val="23"/>
        </w:trPr>
        <w:tc>
          <w:tcPr>
            <w:tcW w:w="709" w:type="dxa"/>
            <w:vAlign w:val="center"/>
            <w:textDirection w:val="lrTb"/>
            <w:noWrap/>
          </w:tcPr>
          <w:p>
            <w:pPr>
              <w:pStyle w:val="75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2552" w:type="dxa"/>
            <w:vAlign w:val="center"/>
            <w:textDirection w:val="lrTb"/>
            <w:noWrap/>
          </w:tcPr>
          <w:p>
            <w:pPr>
              <w:pStyle w:val="75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镇（街道）级平台</w:t>
            </w:r>
            <w:r>
              <w:rPr>
                <w:rFonts w:hint="eastAsia" w:ascii="宋体" w:hAnsi="宋体" w:eastAsia="宋体" w:cs="宋体"/>
                <w:color w:val="000000"/>
                <w:sz w:val="21"/>
                <w:szCs w:val="21"/>
              </w:rPr>
            </w:r>
            <w:r/>
          </w:p>
        </w:tc>
        <w:tc>
          <w:tcPr>
            <w:tcW w:w="709" w:type="dxa"/>
            <w:vAlign w:val="center"/>
            <w:textDirection w:val="lrTb"/>
            <w:noWrap/>
          </w:tcPr>
          <w:p>
            <w:pPr>
              <w:pStyle w:val="755"/>
              <w:jc w:val="center"/>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r>
            <w:r/>
          </w:p>
        </w:tc>
        <w:tc>
          <w:tcPr>
            <w:tcW w:w="708" w:type="dxa"/>
            <w:vAlign w:val="center"/>
            <w:textDirection w:val="lrTb"/>
            <w:noWrap/>
          </w:tcPr>
          <w:p>
            <w:pPr>
              <w:pStyle w:val="75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w:t>
            </w:r>
            <w:r>
              <w:rPr>
                <w:rFonts w:hint="eastAsia" w:ascii="宋体" w:hAnsi="宋体" w:eastAsia="宋体" w:cs="宋体"/>
                <w:color w:val="000000"/>
                <w:sz w:val="21"/>
                <w:szCs w:val="21"/>
              </w:rPr>
            </w:r>
            <w:r/>
          </w:p>
        </w:tc>
        <w:tc>
          <w:tcPr>
            <w:tcW w:w="4111" w:type="dxa"/>
            <w:vAlign w:val="center"/>
            <w:textDirection w:val="lrTb"/>
            <w:noWrap/>
          </w:tcPr>
          <w:p>
            <w:pPr>
              <w:pStyle w:val="755"/>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含设备巡检、维护</w:t>
            </w:r>
            <w:r>
              <w:rPr>
                <w:rFonts w:hint="eastAsia" w:ascii="宋体" w:hAnsi="宋体" w:eastAsia="宋体" w:cs="宋体"/>
                <w:color w:val="000000"/>
                <w:sz w:val="21"/>
                <w:szCs w:val="21"/>
              </w:rPr>
            </w:r>
            <w:r/>
          </w:p>
        </w:tc>
      </w:tr>
      <w:tr>
        <w:trPr>
          <w:trHeight w:val="23"/>
        </w:trPr>
        <w:tc>
          <w:tcPr>
            <w:tcW w:w="709" w:type="dxa"/>
            <w:vAlign w:val="center"/>
            <w:textDirection w:val="lrTb"/>
            <w:noWrap/>
          </w:tcPr>
          <w:p>
            <w:pPr>
              <w:pStyle w:val="75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2552" w:type="dxa"/>
            <w:vAlign w:val="center"/>
            <w:textDirection w:val="lrTb"/>
            <w:noWrap/>
          </w:tcPr>
          <w:p>
            <w:pPr>
              <w:pStyle w:val="75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村（居）级平台</w:t>
            </w:r>
            <w:r>
              <w:rPr>
                <w:rFonts w:hint="eastAsia" w:ascii="宋体" w:hAnsi="宋体" w:eastAsia="宋体" w:cs="宋体"/>
                <w:color w:val="000000"/>
                <w:sz w:val="21"/>
                <w:szCs w:val="21"/>
              </w:rPr>
            </w:r>
            <w:r/>
          </w:p>
        </w:tc>
        <w:tc>
          <w:tcPr>
            <w:tcW w:w="709" w:type="dxa"/>
            <w:vAlign w:val="center"/>
            <w:textDirection w:val="lrTb"/>
            <w:noWrap/>
          </w:tcPr>
          <w:p>
            <w:pPr>
              <w:pStyle w:val="75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227</w:t>
            </w:r>
            <w:r>
              <w:rPr>
                <w:rFonts w:hint="eastAsia" w:ascii="宋体" w:hAnsi="宋体" w:eastAsia="宋体" w:cs="宋体"/>
                <w:color w:val="000000"/>
                <w:sz w:val="21"/>
                <w:szCs w:val="21"/>
              </w:rPr>
            </w:r>
            <w:r/>
          </w:p>
        </w:tc>
        <w:tc>
          <w:tcPr>
            <w:tcW w:w="708" w:type="dxa"/>
            <w:vAlign w:val="center"/>
            <w:textDirection w:val="lrTb"/>
            <w:noWrap/>
          </w:tcPr>
          <w:p>
            <w:pPr>
              <w:pStyle w:val="75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w:t>
            </w:r>
            <w:r>
              <w:rPr>
                <w:rFonts w:hint="eastAsia" w:ascii="宋体" w:hAnsi="宋体" w:eastAsia="宋体" w:cs="宋体"/>
                <w:color w:val="000000"/>
                <w:sz w:val="21"/>
                <w:szCs w:val="21"/>
              </w:rPr>
            </w:r>
            <w:r/>
          </w:p>
        </w:tc>
        <w:tc>
          <w:tcPr>
            <w:tcW w:w="4111" w:type="dxa"/>
            <w:vAlign w:val="center"/>
            <w:textDirection w:val="lrTb"/>
            <w:noWrap/>
          </w:tcPr>
          <w:p>
            <w:pPr>
              <w:pStyle w:val="755"/>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含设备巡检、维护</w:t>
            </w:r>
            <w:r>
              <w:rPr>
                <w:rFonts w:hint="eastAsia" w:ascii="宋体" w:hAnsi="宋体" w:eastAsia="宋体" w:cs="宋体"/>
                <w:color w:val="000000"/>
                <w:sz w:val="21"/>
                <w:szCs w:val="21"/>
              </w:rPr>
            </w:r>
            <w:r/>
          </w:p>
        </w:tc>
      </w:tr>
      <w:tr>
        <w:trPr>
          <w:trHeight w:val="23"/>
        </w:trPr>
        <w:tc>
          <w:tcPr>
            <w:tcW w:w="709" w:type="dxa"/>
            <w:vAlign w:val="center"/>
            <w:textDirection w:val="lrTb"/>
            <w:noWrap/>
          </w:tcPr>
          <w:p>
            <w:pPr>
              <w:pStyle w:val="755"/>
              <w:jc w:val="center"/>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rPr>
            </w:r>
            <w:r/>
          </w:p>
        </w:tc>
        <w:tc>
          <w:tcPr>
            <w:tcW w:w="2552" w:type="dxa"/>
            <w:vAlign w:val="center"/>
            <w:textDirection w:val="lrTb"/>
            <w:noWrap/>
          </w:tcPr>
          <w:p>
            <w:pPr>
              <w:pStyle w:val="75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市、镇（街道）专线</w:t>
            </w:r>
            <w:r>
              <w:rPr>
                <w:rFonts w:hint="eastAsia" w:ascii="宋体" w:hAnsi="宋体" w:eastAsia="宋体" w:cs="宋体"/>
                <w:color w:val="000000"/>
                <w:sz w:val="21"/>
                <w:szCs w:val="21"/>
              </w:rPr>
            </w:r>
            <w:r/>
          </w:p>
        </w:tc>
        <w:tc>
          <w:tcPr>
            <w:tcW w:w="709" w:type="dxa"/>
            <w:vAlign w:val="center"/>
            <w:textDirection w:val="lrTb"/>
            <w:noWrap/>
          </w:tcPr>
          <w:p>
            <w:pPr>
              <w:pStyle w:val="755"/>
              <w:jc w:val="center"/>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r>
            <w:r/>
          </w:p>
        </w:tc>
        <w:tc>
          <w:tcPr>
            <w:tcW w:w="708" w:type="dxa"/>
            <w:vAlign w:val="center"/>
            <w:textDirection w:val="lrTb"/>
            <w:noWrap/>
          </w:tcPr>
          <w:p>
            <w:pPr>
              <w:pStyle w:val="75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w:t>
            </w:r>
            <w:r>
              <w:rPr>
                <w:rFonts w:hint="eastAsia" w:ascii="宋体" w:hAnsi="宋体" w:eastAsia="宋体" w:cs="宋体"/>
                <w:color w:val="000000"/>
                <w:sz w:val="21"/>
                <w:szCs w:val="21"/>
              </w:rPr>
            </w:r>
            <w:r/>
          </w:p>
        </w:tc>
        <w:tc>
          <w:tcPr>
            <w:tcW w:w="4111" w:type="dxa"/>
            <w:vAlign w:val="center"/>
            <w:textDirection w:val="lrTb"/>
            <w:noWrap/>
          </w:tcPr>
          <w:p>
            <w:pPr>
              <w:pStyle w:val="755"/>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含光纤双向传输链路维护、DVB-C信号传输、光缆线路巡检、迁改</w:t>
            </w:r>
            <w:r>
              <w:rPr>
                <w:rFonts w:hint="eastAsia" w:ascii="宋体" w:hAnsi="宋体" w:eastAsia="宋体" w:cs="宋体"/>
                <w:color w:val="000000"/>
                <w:sz w:val="21"/>
                <w:szCs w:val="21"/>
              </w:rPr>
            </w:r>
            <w:r/>
          </w:p>
        </w:tc>
      </w:tr>
      <w:tr>
        <w:trPr>
          <w:trHeight w:val="23"/>
        </w:trPr>
        <w:tc>
          <w:tcPr>
            <w:tcW w:w="709" w:type="dxa"/>
            <w:vAlign w:val="center"/>
            <w:textDirection w:val="lrTb"/>
            <w:noWrap/>
          </w:tcPr>
          <w:p>
            <w:pPr>
              <w:pStyle w:val="755"/>
              <w:jc w:val="center"/>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en-US" w:eastAsia="zh-CN"/>
              </w:rPr>
            </w:r>
            <w:r/>
          </w:p>
        </w:tc>
        <w:tc>
          <w:tcPr>
            <w:tcW w:w="2552" w:type="dxa"/>
            <w:vAlign w:val="center"/>
            <w:textDirection w:val="lrTb"/>
            <w:noWrap/>
          </w:tcPr>
          <w:p>
            <w:pPr>
              <w:pStyle w:val="75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镇（街道）、村（居）专线</w:t>
            </w:r>
            <w:r>
              <w:rPr>
                <w:rFonts w:hint="eastAsia" w:ascii="宋体" w:hAnsi="宋体" w:eastAsia="宋体" w:cs="宋体"/>
                <w:color w:val="000000"/>
                <w:sz w:val="21"/>
                <w:szCs w:val="21"/>
              </w:rPr>
            </w:r>
            <w:r/>
          </w:p>
        </w:tc>
        <w:tc>
          <w:tcPr>
            <w:tcW w:w="709" w:type="dxa"/>
            <w:vAlign w:val="center"/>
            <w:textDirection w:val="lrTb"/>
            <w:noWrap/>
          </w:tcPr>
          <w:p>
            <w:pPr>
              <w:pStyle w:val="75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227</w:t>
            </w:r>
            <w:r>
              <w:rPr>
                <w:rFonts w:hint="eastAsia" w:ascii="宋体" w:hAnsi="宋体" w:eastAsia="宋体" w:cs="宋体"/>
                <w:color w:val="000000"/>
                <w:sz w:val="21"/>
                <w:szCs w:val="21"/>
              </w:rPr>
            </w:r>
            <w:r/>
          </w:p>
        </w:tc>
        <w:tc>
          <w:tcPr>
            <w:tcW w:w="708" w:type="dxa"/>
            <w:vAlign w:val="center"/>
            <w:textDirection w:val="lrTb"/>
            <w:noWrap/>
          </w:tcPr>
          <w:p>
            <w:pPr>
              <w:pStyle w:val="75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w:t>
            </w:r>
            <w:r>
              <w:rPr>
                <w:rFonts w:hint="eastAsia" w:ascii="宋体" w:hAnsi="宋体" w:eastAsia="宋体" w:cs="宋体"/>
                <w:color w:val="000000"/>
                <w:sz w:val="21"/>
                <w:szCs w:val="21"/>
              </w:rPr>
            </w:r>
            <w:r/>
          </w:p>
        </w:tc>
        <w:tc>
          <w:tcPr>
            <w:tcW w:w="4111" w:type="dxa"/>
            <w:vAlign w:val="center"/>
            <w:textDirection w:val="lrTb"/>
            <w:noWrap/>
          </w:tcPr>
          <w:p>
            <w:pPr>
              <w:pStyle w:val="755"/>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含光纤双向传输链路维护、DVB-C信号传输、光缆线路巡检、迁改</w:t>
            </w:r>
            <w:r>
              <w:rPr>
                <w:rFonts w:hint="eastAsia" w:ascii="宋体" w:hAnsi="宋体" w:eastAsia="宋体" w:cs="宋体"/>
                <w:color w:val="000000"/>
                <w:sz w:val="21"/>
                <w:szCs w:val="21"/>
              </w:rPr>
            </w:r>
            <w:r/>
          </w:p>
        </w:tc>
      </w:tr>
      <w:tr>
        <w:trPr>
          <w:trHeight w:val="23"/>
        </w:trPr>
        <w:tc>
          <w:tcPr>
            <w:tcW w:w="709" w:type="dxa"/>
            <w:vAlign w:val="center"/>
            <w:textDirection w:val="lrTb"/>
            <w:noWrap/>
          </w:tcPr>
          <w:p>
            <w:pPr>
              <w:pStyle w:val="755"/>
              <w:jc w:val="center"/>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en-US" w:eastAsia="zh-CN"/>
              </w:rPr>
            </w:r>
            <w:r/>
          </w:p>
        </w:tc>
        <w:tc>
          <w:tcPr>
            <w:tcW w:w="2552" w:type="dxa"/>
            <w:vAlign w:val="center"/>
            <w:textDirection w:val="lrTb"/>
            <w:noWrap/>
          </w:tcPr>
          <w:p>
            <w:pPr>
              <w:pStyle w:val="75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村（居）音柱专线</w:t>
            </w:r>
            <w:r>
              <w:rPr>
                <w:rFonts w:hint="eastAsia" w:ascii="宋体" w:hAnsi="宋体" w:eastAsia="宋体" w:cs="宋体"/>
                <w:color w:val="000000"/>
                <w:sz w:val="21"/>
                <w:szCs w:val="21"/>
              </w:rPr>
            </w:r>
            <w:r/>
          </w:p>
        </w:tc>
        <w:tc>
          <w:tcPr>
            <w:tcW w:w="709" w:type="dxa"/>
            <w:vAlign w:val="center"/>
            <w:textDirection w:val="lrTb"/>
            <w:noWrap/>
          </w:tcPr>
          <w:p>
            <w:pPr>
              <w:pStyle w:val="75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3600</w:t>
            </w:r>
            <w:r>
              <w:rPr>
                <w:rFonts w:hint="eastAsia" w:ascii="宋体" w:hAnsi="宋体" w:eastAsia="宋体" w:cs="宋体"/>
                <w:color w:val="000000"/>
                <w:sz w:val="21"/>
                <w:szCs w:val="21"/>
              </w:rPr>
            </w:r>
            <w:r/>
          </w:p>
        </w:tc>
        <w:tc>
          <w:tcPr>
            <w:tcW w:w="708" w:type="dxa"/>
            <w:vAlign w:val="center"/>
            <w:textDirection w:val="lrTb"/>
            <w:noWrap/>
          </w:tcPr>
          <w:p>
            <w:pPr>
              <w:pStyle w:val="75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w:t>
            </w:r>
            <w:r>
              <w:rPr>
                <w:rFonts w:hint="eastAsia" w:ascii="宋体" w:hAnsi="宋体" w:eastAsia="宋体" w:cs="宋体"/>
                <w:color w:val="000000"/>
                <w:sz w:val="21"/>
                <w:szCs w:val="21"/>
              </w:rPr>
            </w:r>
            <w:r/>
          </w:p>
        </w:tc>
        <w:tc>
          <w:tcPr>
            <w:tcW w:w="4111" w:type="dxa"/>
            <w:vAlign w:val="center"/>
            <w:textDirection w:val="lrTb"/>
            <w:noWrap/>
          </w:tcPr>
          <w:p>
            <w:pPr>
              <w:pStyle w:val="755"/>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含光纤双向传输链路维护、DVB-C信号传输、光缆线路巡检、迁改</w:t>
            </w:r>
            <w:r>
              <w:rPr>
                <w:rFonts w:hint="eastAsia" w:ascii="宋体" w:hAnsi="宋体" w:eastAsia="宋体" w:cs="宋体"/>
                <w:color w:val="000000"/>
                <w:sz w:val="21"/>
                <w:szCs w:val="21"/>
              </w:rPr>
            </w:r>
            <w:r/>
          </w:p>
        </w:tc>
      </w:tr>
    </w:tbl>
    <w:p>
      <w:pPr>
        <w:pStyle w:val="755"/>
        <w:numPr>
          <w:ilvl w:val="0"/>
          <w:numId w:val="0"/>
        </w:numPr>
        <w:jc w:val="left"/>
        <w:keepLines w:val="0"/>
        <w:keepNext w:val="0"/>
        <w:pageBreakBefore w:val="0"/>
        <w:spacing w:line="360" w:lineRule="auto"/>
        <w:widowControl/>
        <w:rPr>
          <w:rFonts w:hint="eastAsia" w:ascii="宋体" w:hAnsi="宋体" w:eastAsia="宋体" w:cs="宋体"/>
          <w:sz w:val="21"/>
          <w:szCs w:val="21"/>
          <w:highlight w:val="none"/>
          <w:lang w:val="en-US" w:eastAsia="zh-CN" w:bidi="ar-SA"/>
        </w:rPr>
        <w:outlineLvl w:val="0"/>
      </w:pPr>
      <w:r/>
      <w:bookmarkStart w:id="628" w:name="_Toc99301283"/>
      <w:r/>
      <w:bookmarkStart w:id="629" w:name="_Toc14796"/>
      <w:r>
        <w:rPr>
          <w:rFonts w:hint="eastAsia" w:ascii="宋体" w:hAnsi="宋体" w:eastAsia="宋体" w:cs="宋体"/>
          <w:b/>
          <w:sz w:val="21"/>
          <w:szCs w:val="21"/>
          <w:highlight w:val="none"/>
          <w:lang w:val="en-US" w:eastAsia="zh-CN"/>
        </w:rPr>
        <w:t xml:space="preserve">3.服务标准</w:t>
      </w:r>
      <w:r>
        <w:rPr>
          <w:rFonts w:hint="eastAsia" w:ascii="宋体" w:hAnsi="宋体" w:eastAsia="宋体" w:cs="宋体"/>
          <w:sz w:val="21"/>
          <w:szCs w:val="21"/>
          <w:highlight w:val="none"/>
          <w:lang w:val="en-US" w:eastAsia="zh-CN" w:bidi="ar-SA"/>
        </w:rPr>
      </w:r>
      <w:r/>
    </w:p>
    <w:p>
      <w:pPr>
        <w:pStyle w:val="755"/>
        <w:ind w:firstLine="48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1）系统稳定可靠；2）软件运行良好；3）实现应急广播信息真实可靠、有效发布。</w:t>
      </w:r>
      <w:r>
        <w:rPr>
          <w:rFonts w:hint="eastAsia" w:ascii="宋体" w:hAnsi="宋体" w:eastAsia="宋体" w:cs="宋体"/>
          <w:sz w:val="21"/>
          <w:szCs w:val="21"/>
          <w:highlight w:val="none"/>
          <w:lang w:val="en-US" w:eastAsia="zh-CN" w:bidi="ar-SA"/>
        </w:rPr>
      </w:r>
      <w:r/>
    </w:p>
    <w:p>
      <w:pPr>
        <w:pStyle w:val="767"/>
        <w:spacing w:line="360" w:lineRule="auto"/>
        <w:tabs>
          <w:tab w:val="left" w:pos="567" w:leader="none"/>
        </w:tabs>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pStyle w:val="767"/>
        <w:spacing w:line="360" w:lineRule="auto"/>
        <w:tabs>
          <w:tab w:val="left" w:pos="567" w:leader="none"/>
        </w:tabs>
        <w:rPr>
          <w:rFonts w:ascii="宋体" w:hAnsi="宋体" w:eastAsia="宋体" w:cs="宋体"/>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四、报价要求</w:t>
      </w:r>
      <w:r>
        <w:rPr>
          <w:rFonts w:ascii="宋体" w:hAnsi="宋体" w:eastAsia="宋体" w:cs="宋体"/>
          <w:sz w:val="21"/>
          <w:szCs w:val="21"/>
          <w:highlight w:val="none"/>
          <w:lang w:val="en-US" w:eastAsia="zh-CN" w:bidi="ar-SA"/>
        </w:rPr>
      </w:r>
      <w:r/>
    </w:p>
    <w:p>
      <w:pPr>
        <w:pStyle w:val="853"/>
        <w:numPr>
          <w:ilvl w:val="0"/>
          <w:numId w:val="0"/>
        </w:numPr>
        <w:contextualSpacing/>
        <w:ind w:firstLine="42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报价应包括系统日常运维的所有费用，包括各种税费、劳保等一切费用。</w:t>
      </w:r>
      <w:r>
        <w:rPr>
          <w:rFonts w:hint="eastAsia" w:ascii="宋体" w:hAnsi="宋体" w:eastAsia="宋体" w:cs="宋体"/>
          <w:sz w:val="21"/>
          <w:szCs w:val="21"/>
          <w:highlight w:val="none"/>
          <w:lang w:val="en-US" w:eastAsia="zh-CN" w:bidi="ar-SA"/>
        </w:rPr>
      </w:r>
      <w:r/>
    </w:p>
    <w:p>
      <w:pPr>
        <w:pStyle w:val="853"/>
        <w:numPr>
          <w:ilvl w:val="0"/>
          <w:numId w:val="0"/>
        </w:numPr>
        <w:contextualSpacing/>
        <w:ind w:firstLine="42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1、供应商最终报价仅需报总价，成交单价按总价同比例下调。</w:t>
      </w:r>
      <w:r>
        <w:rPr>
          <w:rFonts w:hint="eastAsia" w:ascii="宋体" w:hAnsi="宋体" w:eastAsia="宋体" w:cs="宋体"/>
          <w:sz w:val="21"/>
          <w:szCs w:val="21"/>
          <w:highlight w:val="none"/>
          <w:lang w:val="en-US" w:eastAsia="zh-CN" w:bidi="ar-SA"/>
        </w:rPr>
      </w:r>
      <w:r/>
    </w:p>
    <w:p>
      <w:pPr>
        <w:pStyle w:val="853"/>
        <w:numPr>
          <w:ilvl w:val="0"/>
          <w:numId w:val="0"/>
        </w:numPr>
        <w:contextualSpacing/>
        <w:ind w:firstLine="420"/>
        <w:spacing w:line="360" w:lineRule="auto"/>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bidi="ar-SA"/>
        </w:rPr>
        <w:t xml:space="preserve">2、总报价包括系统运维的全部人工、辅助材料、电费、各种税费、劳保、技术支持、系统培训等费用。供应商在报价时应将完成该项目所需的全部工作内容包含在报价中，成交后不得以清单内容不全或未有内容而增加任何费用。今后新增点位产生运维费用，结算方式另行商定，标准参照本次招标结果。</w:t>
      </w:r>
      <w:r>
        <w:rPr>
          <w:rFonts w:hint="eastAsia" w:ascii="宋体" w:hAnsi="宋体" w:eastAsia="宋体" w:cs="宋体"/>
          <w:sz w:val="21"/>
          <w:szCs w:val="21"/>
          <w:highlight w:val="none"/>
          <w:lang w:val="zh-CN" w:eastAsia="zh-CN" w:bidi="ar-SA"/>
        </w:rPr>
      </w:r>
      <w:r/>
    </w:p>
    <w:p>
      <w:pPr>
        <w:pStyle w:val="853"/>
        <w:numPr>
          <w:ilvl w:val="0"/>
          <w:numId w:val="0"/>
        </w:numPr>
        <w:contextualSpacing/>
        <w:ind w:firstLine="42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3、项目实施期间发生的一切安全事故责任、其他人身意外损害及因此发生的人身损害赔偿和其他费用由供应商自行承担，概与采购人无关，如造成采购人损失的，也均由供应商承担。</w:t>
      </w:r>
      <w:r>
        <w:rPr>
          <w:rFonts w:hint="eastAsia" w:ascii="宋体" w:hAnsi="宋体" w:eastAsia="宋体" w:cs="宋体"/>
          <w:sz w:val="21"/>
          <w:szCs w:val="21"/>
          <w:highlight w:val="none"/>
          <w:lang w:val="en-US" w:eastAsia="zh-CN" w:bidi="ar-SA"/>
        </w:rPr>
      </w:r>
      <w:r/>
    </w:p>
    <w:p>
      <w:pPr>
        <w:pStyle w:val="755"/>
        <w:numPr>
          <w:ilvl w:val="0"/>
          <w:numId w:val="0"/>
        </w:numPr>
        <w:jc w:val="center"/>
        <w:keepLines w:val="0"/>
        <w:keepNext w:val="0"/>
        <w:pageBreakBefore w:val="0"/>
        <w:spacing w:line="324" w:lineRule="auto"/>
        <w:widowControl/>
        <w:rPr>
          <w:b/>
          <w:sz w:val="28"/>
          <w:szCs w:val="28"/>
        </w:rPr>
        <w:outlineLvl w:val="0"/>
      </w:pPr>
      <w:r>
        <w:rPr>
          <w:b/>
          <w:sz w:val="28"/>
          <w:szCs w:val="28"/>
        </w:rPr>
      </w:r>
      <w:r/>
    </w:p>
    <w:p>
      <w:pPr>
        <w:pStyle w:val="755"/>
        <w:numPr>
          <w:ilvl w:val="0"/>
          <w:numId w:val="0"/>
        </w:numPr>
        <w:jc w:val="center"/>
        <w:keepLines w:val="0"/>
        <w:keepNext w:val="0"/>
        <w:pageBreakBefore w:val="0"/>
        <w:spacing w:line="324" w:lineRule="auto"/>
        <w:widowControl/>
        <w:rPr>
          <w:b/>
          <w:sz w:val="28"/>
          <w:szCs w:val="28"/>
        </w:rPr>
        <w:outlineLvl w:val="0"/>
      </w:pPr>
      <w:r>
        <w:rPr>
          <w:b/>
          <w:sz w:val="28"/>
          <w:szCs w:val="28"/>
        </w:rPr>
      </w:r>
      <w:r/>
    </w:p>
    <w:p>
      <w:pPr>
        <w:pStyle w:val="755"/>
        <w:numPr>
          <w:ilvl w:val="0"/>
          <w:numId w:val="0"/>
        </w:numPr>
        <w:jc w:val="center"/>
        <w:keepLines w:val="0"/>
        <w:keepNext w:val="0"/>
        <w:pageBreakBefore w:val="0"/>
        <w:spacing w:line="324" w:lineRule="auto"/>
        <w:widowControl/>
        <w:rPr>
          <w:b/>
          <w:sz w:val="28"/>
          <w:szCs w:val="28"/>
        </w:rPr>
        <w:outlineLvl w:val="0"/>
      </w:pPr>
      <w:r>
        <w:rPr>
          <w:b/>
          <w:sz w:val="28"/>
          <w:szCs w:val="28"/>
        </w:rPr>
      </w:r>
      <w:r/>
    </w:p>
    <w:p>
      <w:pPr>
        <w:pStyle w:val="755"/>
        <w:numPr>
          <w:ilvl w:val="0"/>
          <w:numId w:val="0"/>
        </w:numPr>
        <w:jc w:val="center"/>
        <w:keepLines w:val="0"/>
        <w:keepNext w:val="0"/>
        <w:pageBreakBefore w:val="0"/>
        <w:spacing w:line="324" w:lineRule="auto"/>
        <w:widowControl/>
        <w:rPr>
          <w:b/>
          <w:sz w:val="28"/>
          <w:szCs w:val="28"/>
        </w:rPr>
        <w:outlineLvl w:val="0"/>
      </w:pPr>
      <w:r>
        <w:rPr>
          <w:b/>
          <w:sz w:val="28"/>
          <w:szCs w:val="28"/>
        </w:rPr>
      </w:r>
      <w:r/>
    </w:p>
    <w:p>
      <w:pPr>
        <w:pStyle w:val="755"/>
        <w:numPr>
          <w:ilvl w:val="0"/>
          <w:numId w:val="0"/>
        </w:numPr>
        <w:jc w:val="center"/>
        <w:keepLines w:val="0"/>
        <w:keepNext w:val="0"/>
        <w:pageBreakBefore w:val="0"/>
        <w:spacing w:line="324" w:lineRule="auto"/>
        <w:widowControl/>
        <w:rPr>
          <w:b/>
          <w:sz w:val="28"/>
          <w:szCs w:val="28"/>
        </w:rPr>
        <w:outlineLvl w:val="0"/>
      </w:pPr>
      <w:r>
        <w:rPr>
          <w:b/>
          <w:sz w:val="28"/>
          <w:szCs w:val="28"/>
        </w:rPr>
      </w:r>
      <w:r/>
    </w:p>
    <w:p>
      <w:pPr>
        <w:pStyle w:val="755"/>
        <w:numPr>
          <w:ilvl w:val="0"/>
          <w:numId w:val="0"/>
        </w:numPr>
        <w:jc w:val="center"/>
        <w:keepLines w:val="0"/>
        <w:keepNext w:val="0"/>
        <w:pageBreakBefore w:val="0"/>
        <w:spacing w:line="324" w:lineRule="auto"/>
        <w:widowControl/>
        <w:rPr>
          <w:b/>
          <w:sz w:val="28"/>
          <w:szCs w:val="28"/>
        </w:rPr>
        <w:outlineLvl w:val="0"/>
      </w:pPr>
      <w:r>
        <w:rPr>
          <w:b/>
          <w:sz w:val="28"/>
          <w:szCs w:val="28"/>
        </w:rPr>
      </w:r>
      <w:r/>
    </w:p>
    <w:p>
      <w:pPr>
        <w:pStyle w:val="755"/>
        <w:numPr>
          <w:ilvl w:val="0"/>
          <w:numId w:val="0"/>
        </w:numPr>
        <w:jc w:val="center"/>
        <w:keepLines w:val="0"/>
        <w:keepNext w:val="0"/>
        <w:pageBreakBefore w:val="0"/>
        <w:spacing w:line="324" w:lineRule="auto"/>
        <w:widowControl/>
        <w:rPr>
          <w:b/>
          <w:sz w:val="28"/>
          <w:szCs w:val="28"/>
        </w:rPr>
        <w:outlineLvl w:val="0"/>
      </w:pPr>
      <w:r>
        <w:rPr>
          <w:b/>
          <w:sz w:val="28"/>
          <w:szCs w:val="28"/>
        </w:rPr>
      </w:r>
      <w:r/>
    </w:p>
    <w:p>
      <w:pPr>
        <w:pStyle w:val="755"/>
        <w:numPr>
          <w:ilvl w:val="0"/>
          <w:numId w:val="0"/>
        </w:numPr>
        <w:jc w:val="center"/>
        <w:keepLines w:val="0"/>
        <w:keepNext w:val="0"/>
        <w:pageBreakBefore w:val="0"/>
        <w:spacing w:line="324" w:lineRule="auto"/>
        <w:widowControl/>
        <w:rPr>
          <w:b/>
          <w:sz w:val="28"/>
          <w:szCs w:val="28"/>
        </w:rPr>
        <w:outlineLvl w:val="0"/>
      </w:pPr>
      <w:r>
        <w:rPr>
          <w:b/>
          <w:sz w:val="28"/>
          <w:szCs w:val="28"/>
        </w:rPr>
      </w:r>
      <w:r/>
    </w:p>
    <w:p>
      <w:pPr>
        <w:pStyle w:val="755"/>
        <w:numPr>
          <w:ilvl w:val="0"/>
          <w:numId w:val="0"/>
        </w:numPr>
        <w:jc w:val="center"/>
        <w:keepLines w:val="0"/>
        <w:keepNext w:val="0"/>
        <w:pageBreakBefore w:val="0"/>
        <w:spacing w:line="324" w:lineRule="auto"/>
        <w:widowControl/>
        <w:rPr>
          <w:b/>
          <w:sz w:val="28"/>
          <w:szCs w:val="28"/>
        </w:rPr>
        <w:outlineLvl w:val="0"/>
      </w:pPr>
      <w:r>
        <w:rPr>
          <w:b/>
          <w:sz w:val="28"/>
          <w:szCs w:val="28"/>
        </w:rPr>
      </w:r>
      <w:r/>
    </w:p>
    <w:p>
      <w:pPr>
        <w:pStyle w:val="755"/>
        <w:numPr>
          <w:ilvl w:val="0"/>
          <w:numId w:val="0"/>
        </w:numPr>
        <w:jc w:val="center"/>
        <w:keepLines w:val="0"/>
        <w:keepNext w:val="0"/>
        <w:pageBreakBefore w:val="0"/>
        <w:spacing w:line="324" w:lineRule="auto"/>
        <w:widowControl/>
        <w:rPr>
          <w:b/>
          <w:sz w:val="28"/>
          <w:szCs w:val="28"/>
        </w:rPr>
        <w:outlineLvl w:val="0"/>
      </w:pPr>
      <w:r>
        <w:rPr>
          <w:b/>
          <w:sz w:val="28"/>
          <w:szCs w:val="28"/>
        </w:rPr>
      </w:r>
      <w:r/>
    </w:p>
    <w:p>
      <w:pPr>
        <w:pStyle w:val="755"/>
        <w:numPr>
          <w:ilvl w:val="0"/>
          <w:numId w:val="0"/>
        </w:numPr>
        <w:jc w:val="center"/>
        <w:keepLines w:val="0"/>
        <w:keepNext w:val="0"/>
        <w:pageBreakBefore w:val="0"/>
        <w:spacing w:line="324" w:lineRule="auto"/>
        <w:widowControl/>
        <w:rPr>
          <w:b/>
          <w:sz w:val="28"/>
          <w:szCs w:val="28"/>
        </w:rPr>
        <w:outlineLvl w:val="0"/>
      </w:pPr>
      <w:r>
        <w:rPr>
          <w:b/>
          <w:sz w:val="28"/>
          <w:szCs w:val="28"/>
        </w:rPr>
      </w:r>
      <w:r/>
    </w:p>
    <w:p>
      <w:pPr>
        <w:pStyle w:val="755"/>
        <w:numPr>
          <w:ilvl w:val="0"/>
          <w:numId w:val="0"/>
        </w:numPr>
        <w:jc w:val="center"/>
        <w:keepLines w:val="0"/>
        <w:keepNext w:val="0"/>
        <w:pageBreakBefore w:val="0"/>
        <w:spacing w:line="324" w:lineRule="auto"/>
        <w:widowControl/>
        <w:rPr>
          <w:b/>
          <w:sz w:val="28"/>
          <w:szCs w:val="28"/>
        </w:rPr>
        <w:outlineLvl w:val="0"/>
      </w:pPr>
      <w:r>
        <w:rPr>
          <w:b/>
          <w:sz w:val="28"/>
          <w:szCs w:val="28"/>
        </w:rPr>
      </w:r>
      <w:r/>
    </w:p>
    <w:p>
      <w:pPr>
        <w:pStyle w:val="755"/>
        <w:numPr>
          <w:ilvl w:val="0"/>
          <w:numId w:val="0"/>
        </w:numPr>
        <w:jc w:val="center"/>
        <w:keepLines w:val="0"/>
        <w:keepNext w:val="0"/>
        <w:pageBreakBefore w:val="0"/>
        <w:spacing w:line="324" w:lineRule="auto"/>
        <w:widowControl/>
        <w:rPr>
          <w:b/>
          <w:sz w:val="28"/>
          <w:szCs w:val="28"/>
        </w:rPr>
        <w:outlineLvl w:val="0"/>
      </w:pPr>
      <w:r>
        <w:rPr>
          <w:b/>
          <w:sz w:val="28"/>
          <w:szCs w:val="28"/>
        </w:rPr>
      </w:r>
      <w:r/>
    </w:p>
    <w:p>
      <w:pPr>
        <w:pStyle w:val="755"/>
        <w:numPr>
          <w:ilvl w:val="0"/>
          <w:numId w:val="0"/>
        </w:numPr>
        <w:jc w:val="center"/>
        <w:keepLines w:val="0"/>
        <w:keepNext w:val="0"/>
        <w:pageBreakBefore w:val="0"/>
        <w:spacing w:line="324" w:lineRule="auto"/>
        <w:widowControl/>
        <w:rPr>
          <w:b/>
          <w:sz w:val="28"/>
          <w:szCs w:val="28"/>
        </w:rPr>
        <w:outlineLvl w:val="0"/>
      </w:pPr>
      <w:r>
        <w:rPr>
          <w:b/>
          <w:sz w:val="28"/>
          <w:szCs w:val="28"/>
        </w:rPr>
      </w:r>
      <w:r/>
    </w:p>
    <w:p>
      <w:pPr>
        <w:pStyle w:val="755"/>
        <w:numPr>
          <w:ilvl w:val="0"/>
          <w:numId w:val="0"/>
        </w:numPr>
        <w:jc w:val="center"/>
        <w:keepLines w:val="0"/>
        <w:keepNext w:val="0"/>
        <w:pageBreakBefore w:val="0"/>
        <w:spacing w:line="324" w:lineRule="auto"/>
        <w:widowControl/>
        <w:rPr>
          <w:b/>
          <w:sz w:val="28"/>
          <w:szCs w:val="28"/>
        </w:rPr>
        <w:outlineLvl w:val="0"/>
      </w:pPr>
      <w:r>
        <w:rPr>
          <w:b/>
          <w:sz w:val="28"/>
          <w:szCs w:val="28"/>
        </w:rPr>
      </w:r>
      <w:r/>
    </w:p>
    <w:p>
      <w:pPr>
        <w:pStyle w:val="755"/>
        <w:numPr>
          <w:ilvl w:val="0"/>
          <w:numId w:val="0"/>
        </w:numPr>
        <w:jc w:val="center"/>
        <w:keepLines w:val="0"/>
        <w:keepNext w:val="0"/>
        <w:pageBreakBefore w:val="0"/>
        <w:spacing w:line="324" w:lineRule="auto"/>
        <w:widowControl/>
        <w:rPr>
          <w:b/>
          <w:sz w:val="28"/>
          <w:szCs w:val="28"/>
        </w:rPr>
        <w:outlineLvl w:val="0"/>
      </w:pPr>
      <w:r>
        <w:rPr>
          <w:b/>
          <w:sz w:val="28"/>
          <w:szCs w:val="28"/>
        </w:rPr>
      </w:r>
      <w:r/>
    </w:p>
    <w:p>
      <w:pPr>
        <w:pStyle w:val="755"/>
        <w:numPr>
          <w:ilvl w:val="0"/>
          <w:numId w:val="0"/>
        </w:numPr>
        <w:jc w:val="center"/>
        <w:keepLines w:val="0"/>
        <w:keepNext w:val="0"/>
        <w:pageBreakBefore w:val="0"/>
        <w:spacing w:line="324" w:lineRule="auto"/>
        <w:widowControl/>
        <w:rPr>
          <w:b/>
          <w:sz w:val="28"/>
          <w:szCs w:val="28"/>
        </w:rPr>
        <w:outlineLvl w:val="0"/>
      </w:pPr>
      <w:r>
        <w:rPr>
          <w:b/>
          <w:sz w:val="28"/>
          <w:szCs w:val="28"/>
        </w:rPr>
        <w:t xml:space="preserve">第五章   合同草案条款</w:t>
      </w:r>
      <w:bookmarkEnd w:id="628"/>
      <w:r/>
      <w:bookmarkEnd w:id="629"/>
      <w:r>
        <w:rPr>
          <w:b/>
          <w:sz w:val="28"/>
          <w:szCs w:val="28"/>
        </w:rPr>
      </w:r>
      <w:r/>
    </w:p>
    <w:p>
      <w:pPr>
        <w:pStyle w:val="755"/>
        <w:keepLines w:val="0"/>
        <w:keepNext w:val="0"/>
        <w:pageBreakBefore w:val="0"/>
        <w:spacing w:line="324" w:lineRule="auto"/>
        <w:tabs>
          <w:tab w:val="left" w:pos="900" w:leader="none"/>
          <w:tab w:val="left" w:pos="1080" w:leader="none"/>
        </w:tabs>
        <w:rPr>
          <w:sz w:val="18"/>
          <w:szCs w:val="18"/>
          <w:highlight w:val="yellow"/>
        </w:rPr>
      </w:pPr>
      <w:r>
        <w:rPr>
          <w:sz w:val="18"/>
          <w:szCs w:val="18"/>
          <w:highlight w:val="yellow"/>
        </w:rPr>
      </w:r>
      <w:r/>
    </w:p>
    <w:p>
      <w:pPr>
        <w:pStyle w:val="796"/>
        <w:ind w:firstLine="422"/>
        <w:keepLines w:val="0"/>
        <w:keepNext w:val="0"/>
        <w:pageBreakBefore w:val="0"/>
        <w:spacing w:line="324" w:lineRule="auto"/>
        <w:rPr>
          <w:rFonts w:ascii="宋体" w:hAnsi="宋体" w:eastAsia="宋体" w:cs="宋体"/>
          <w:b/>
          <w:szCs w:val="21"/>
          <w:highlight w:val="none"/>
          <w:lang w:val="en-US" w:eastAsia="zh-CN"/>
        </w:rPr>
      </w:pPr>
      <w:r/>
      <w:bookmarkStart w:id="630" w:name="_Toc475692078"/>
      <w:r>
        <w:rPr>
          <w:rFonts w:hint="eastAsia" w:ascii="宋体" w:hAnsi="宋体" w:eastAsia="宋体" w:cs="宋体"/>
          <w:b/>
          <w:szCs w:val="21"/>
          <w:highlight w:val="none"/>
        </w:rPr>
        <w:t xml:space="preserve">甲方:</w:t>
      </w:r>
      <w:r>
        <w:rPr>
          <w:rFonts w:hint="eastAsia" w:ascii="宋体" w:hAnsi="宋体" w:eastAsia="宋体" w:cs="宋体"/>
          <w:b/>
          <w:szCs w:val="21"/>
          <w:highlight w:val="none"/>
          <w:lang w:val="en-US" w:eastAsia="zh-CN"/>
        </w:rPr>
        <w:t xml:space="preserve">                                                  </w:t>
      </w:r>
      <w:r>
        <w:rPr>
          <w:rFonts w:hint="eastAsia" w:ascii="宋体" w:hAnsi="宋体" w:eastAsia="宋体" w:cs="宋体"/>
          <w:b/>
          <w:szCs w:val="21"/>
          <w:highlight w:val="none"/>
        </w:rPr>
        <w:t xml:space="preserve">合同时间:</w:t>
      </w:r>
      <w:r>
        <w:rPr>
          <w:rFonts w:ascii="宋体" w:hAnsi="宋体" w:eastAsia="宋体" w:cs="宋体"/>
          <w:b/>
          <w:szCs w:val="21"/>
          <w:highlight w:val="none"/>
          <w:lang w:val="en-US" w:eastAsia="zh-CN"/>
        </w:rPr>
      </w:r>
      <w:r/>
    </w:p>
    <w:p>
      <w:pPr>
        <w:pStyle w:val="796"/>
        <w:ind w:firstLine="422"/>
        <w:keepLines w:val="0"/>
        <w:keepNext w:val="0"/>
        <w:pageBreakBefore w:val="0"/>
        <w:spacing w:line="324" w:lineRule="auto"/>
        <w:rPr>
          <w:rFonts w:hint="eastAsia" w:ascii="宋体" w:hAnsi="宋体" w:eastAsia="宋体" w:cs="宋体"/>
          <w:b/>
          <w:szCs w:val="21"/>
          <w:highlight w:val="none"/>
        </w:rPr>
      </w:pPr>
      <w:r>
        <w:rPr>
          <w:rFonts w:hint="eastAsia" w:ascii="宋体" w:hAnsi="宋体" w:eastAsia="宋体" w:cs="宋体"/>
          <w:b/>
          <w:szCs w:val="21"/>
          <w:highlight w:val="none"/>
          <w:lang w:val="en-US" w:eastAsia="zh-CN"/>
        </w:rPr>
        <w:t xml:space="preserve">乙方:                            </w:t>
      </w:r>
      <w:r>
        <w:rPr>
          <w:rFonts w:hint="eastAsia" w:ascii="宋体" w:hAnsi="宋体" w:eastAsia="宋体" w:cs="宋体"/>
          <w:b/>
          <w:szCs w:val="21"/>
          <w:highlight w:val="none"/>
        </w:rPr>
        <w:t xml:space="preserve">                </w:t>
      </w:r>
      <w:r>
        <w:rPr>
          <w:rFonts w:hint="eastAsia" w:ascii="宋体" w:hAnsi="宋体" w:eastAsia="宋体" w:cs="宋体"/>
          <w:b/>
          <w:szCs w:val="21"/>
          <w:highlight w:val="none"/>
          <w:lang w:val="en-US" w:eastAsia="zh-CN"/>
        </w:rPr>
        <w:t xml:space="preserve">      合同编号：</w:t>
      </w:r>
      <w:r>
        <w:rPr>
          <w:rFonts w:hint="eastAsia" w:ascii="宋体" w:hAnsi="宋体" w:eastAsia="宋体" w:cs="宋体"/>
          <w:b/>
          <w:szCs w:val="21"/>
          <w:highlight w:val="none"/>
        </w:rPr>
      </w:r>
      <w:r/>
    </w:p>
    <w:p>
      <w:pPr>
        <w:pStyle w:val="755"/>
        <w:ind w:firstLine="420"/>
        <w:jc w:val="left"/>
        <w:keepLines w:val="0"/>
        <w:keepNext w:val="0"/>
        <w:pageBreakBefore w:val="0"/>
        <w:spacing w:line="324" w:lineRule="auto"/>
        <w:shd w:val="clear" w:color="auto" w:fill="ffffff"/>
        <w:widowControl/>
        <w:rPr>
          <w:rFonts w:hint="eastAsia" w:ascii="宋体" w:hAnsi="宋体" w:cs="宋体"/>
          <w:szCs w:val="21"/>
        </w:rPr>
      </w:pPr>
      <w:r>
        <w:rPr>
          <w:rFonts w:hint="eastAsia" w:ascii="宋体" w:hAnsi="宋体" w:eastAsia="宋体" w:cs="宋体"/>
          <w:sz w:val="21"/>
          <w:szCs w:val="21"/>
        </w:rPr>
        <w:t xml:space="preserve">根据《中华人民共和国政府采购法》、《中华人民共和国民法典》等法律法规的规定，</w:t>
      </w:r>
      <w:r>
        <w:rPr>
          <w:rFonts w:hint="eastAsia" w:ascii="宋体" w:hAnsi="宋体" w:eastAsia="宋体" w:cs="宋体"/>
          <w:sz w:val="21"/>
          <w:szCs w:val="21"/>
        </w:rPr>
        <w:t xml:space="preserve">遵循平等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自愿</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公平和诚实信用的原则</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双方协商一致，共同</w:t>
      </w:r>
      <w:r>
        <w:rPr>
          <w:rFonts w:hint="eastAsia" w:ascii="宋体" w:hAnsi="宋体" w:eastAsia="宋体" w:cs="宋体"/>
          <w:sz w:val="21"/>
          <w:szCs w:val="21"/>
          <w:lang w:val="en-US" w:eastAsia="zh-CN"/>
        </w:rPr>
        <w:t xml:space="preserve">达成如下</w:t>
      </w:r>
      <w:r>
        <w:rPr>
          <w:rFonts w:hint="eastAsia" w:ascii="宋体" w:hAnsi="宋体" w:eastAsia="宋体" w:cs="宋体"/>
          <w:sz w:val="21"/>
          <w:szCs w:val="21"/>
        </w:rPr>
        <w:t xml:space="preserve">协议。</w:t>
      </w:r>
      <w:r>
        <w:rPr>
          <w:rFonts w:hint="eastAsia" w:ascii="宋体" w:hAnsi="宋体" w:cs="宋体"/>
          <w:szCs w:val="21"/>
        </w:rPr>
      </w:r>
      <w:r/>
    </w:p>
    <w:p>
      <w:pPr>
        <w:pStyle w:val="755"/>
        <w:ind w:firstLine="422"/>
        <w:keepLines w:val="0"/>
        <w:keepNext w:val="0"/>
        <w:pageBreakBefore w:val="0"/>
        <w:spacing w:line="324" w:lineRule="auto"/>
        <w:shd w:val="clear" w:color="auto" w:fill="ffffff"/>
        <w:widowControl/>
        <w:rPr>
          <w:rFonts w:hint="eastAsia" w:ascii="宋体" w:hAnsi="宋体" w:cs="宋体"/>
          <w:szCs w:val="21"/>
          <w:highlight w:val="none"/>
        </w:rPr>
        <w:outlineLvl w:val="9"/>
      </w:pPr>
      <w:r>
        <w:rPr>
          <w:rFonts w:hint="eastAsia" w:ascii="宋体" w:hAnsi="宋体" w:cs="宋体"/>
          <w:b/>
          <w:bCs/>
          <w:szCs w:val="21"/>
          <w:highlight w:val="none"/>
        </w:rPr>
        <w:t xml:space="preserve">第一条</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合同标的</w:t>
      </w:r>
      <w:bookmarkEnd w:id="630"/>
      <w:r>
        <w:rPr>
          <w:rFonts w:hint="eastAsia" w:ascii="宋体" w:hAnsi="宋体" w:cs="宋体"/>
          <w:szCs w:val="21"/>
          <w:highlight w:val="none"/>
        </w:rPr>
      </w:r>
      <w:r/>
    </w:p>
    <w:p>
      <w:pPr>
        <w:pStyle w:val="755"/>
        <w:ind w:firstLine="422"/>
        <w:keepLines w:val="0"/>
        <w:keepNext w:val="0"/>
        <w:pageBreakBefore w:val="0"/>
        <w:spacing w:line="324" w:lineRule="auto"/>
        <w:shd w:val="clear" w:color="auto" w:fill="ffffff"/>
        <w:widowControl/>
        <w:rPr>
          <w:rFonts w:hint="eastAsia" w:ascii="宋体" w:hAnsi="宋体" w:cs="宋体"/>
          <w:color w:val="000000"/>
          <w:szCs w:val="21"/>
          <w:highlight w:val="none"/>
          <w:u w:val="single"/>
        </w:rPr>
        <w:outlineLvl w:val="9"/>
      </w:pPr>
      <w:r>
        <w:rPr>
          <w:rFonts w:hint="eastAsia" w:ascii="宋体" w:hAnsi="宋体" w:cs="宋体"/>
          <w:color w:val="000000"/>
          <w:szCs w:val="21"/>
          <w:highlight w:val="none"/>
        </w:rPr>
        <w:t xml:space="preserve">乙方根据甲方要求提供下列服务：</w:t>
      </w:r>
      <w:r>
        <w:rPr>
          <w:rFonts w:hint="eastAsia" w:ascii="宋体" w:hAnsi="宋体" w:cs="宋体"/>
          <w:color w:val="000000"/>
          <w:szCs w:val="21"/>
          <w:highlight w:val="none"/>
          <w:u w:val="single"/>
        </w:rPr>
      </w:r>
      <w:r/>
    </w:p>
    <w:p>
      <w:pPr>
        <w:pStyle w:val="755"/>
        <w:ind w:firstLine="422"/>
        <w:keepLines w:val="0"/>
        <w:keepNext w:val="0"/>
        <w:pageBreakBefore w:val="0"/>
        <w:spacing w:line="324" w:lineRule="auto"/>
        <w:shd w:val="clear" w:color="auto" w:fill="ffffff"/>
        <w:widowControl/>
        <w:rPr>
          <w:rFonts w:hint="eastAsia" w:ascii="宋体" w:hAnsi="宋体" w:cs="宋体"/>
          <w:szCs w:val="21"/>
          <w:highlight w:val="none"/>
        </w:rPr>
        <w:outlineLvl w:val="9"/>
      </w:pPr>
      <w:r>
        <w:rPr>
          <w:rFonts w:hint="eastAsia" w:ascii="宋体" w:hAnsi="宋体" w:cs="宋体"/>
          <w:szCs w:val="21"/>
          <w:highlight w:val="none"/>
        </w:rPr>
        <w:t xml:space="preserve">服务内容详见乙方</w:t>
      </w:r>
      <w:r>
        <w:rPr>
          <w:rFonts w:hint="eastAsia" w:ascii="宋体" w:hAnsi="宋体" w:cs="宋体"/>
          <w:szCs w:val="21"/>
          <w:highlight w:val="none"/>
          <w:lang w:eastAsia="zh-CN"/>
        </w:rPr>
        <w:t xml:space="preserve">响应文件</w:t>
      </w:r>
      <w:r>
        <w:rPr>
          <w:rFonts w:hint="eastAsia" w:ascii="宋体" w:hAnsi="宋体" w:cs="宋体"/>
          <w:szCs w:val="21"/>
          <w:highlight w:val="none"/>
        </w:rPr>
        <w:t xml:space="preserve">及费用清单等。</w:t>
      </w:r>
      <w:r>
        <w:rPr>
          <w:rFonts w:hint="eastAsia" w:ascii="宋体" w:hAnsi="宋体" w:cs="宋体"/>
          <w:szCs w:val="21"/>
          <w:highlight w:val="none"/>
        </w:rPr>
      </w:r>
      <w:r/>
    </w:p>
    <w:p>
      <w:pPr>
        <w:pStyle w:val="755"/>
        <w:ind w:firstLine="420"/>
        <w:jc w:val="left"/>
        <w:keepLines w:val="0"/>
        <w:keepNext w:val="0"/>
        <w:pageBreakBefore w:val="0"/>
        <w:spacing w:line="324" w:lineRule="auto"/>
        <w:shd w:val="clear" w:color="auto" w:fill="ffffff"/>
        <w:widowControl/>
        <w:rPr>
          <w:rFonts w:hint="eastAsia" w:ascii="宋体" w:hAnsi="宋体" w:cs="宋体"/>
          <w:szCs w:val="21"/>
          <w:highlight w:val="none"/>
        </w:rPr>
        <w:outlineLvl w:val="9"/>
      </w:pPr>
      <w:r/>
      <w:bookmarkStart w:id="631" w:name="_Toc475692079"/>
      <w:r>
        <w:rPr>
          <w:rFonts w:hint="eastAsia" w:ascii="宋体" w:hAnsi="宋体" w:cs="宋体"/>
          <w:b/>
          <w:bCs/>
          <w:szCs w:val="21"/>
          <w:highlight w:val="none"/>
        </w:rPr>
        <w:t xml:space="preserve">第二条</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合同总价款</w:t>
      </w:r>
      <w:bookmarkEnd w:id="631"/>
      <w:r>
        <w:rPr>
          <w:rFonts w:hint="eastAsia" w:ascii="宋体" w:hAnsi="宋体" w:cs="宋体"/>
          <w:szCs w:val="21"/>
          <w:highlight w:val="none"/>
        </w:rPr>
      </w:r>
      <w:r/>
    </w:p>
    <w:p>
      <w:pPr>
        <w:pStyle w:val="755"/>
        <w:ind w:firstLine="420"/>
        <w:jc w:val="left"/>
        <w:keepLines w:val="0"/>
        <w:keepNext w:val="0"/>
        <w:pageBreakBefore w:val="0"/>
        <w:spacing w:line="324" w:lineRule="auto"/>
        <w:shd w:val="clear" w:color="auto" w:fill="ffffff"/>
        <w:widowControl/>
        <w:rPr>
          <w:rFonts w:hint="eastAsia" w:ascii="宋体" w:hAnsi="宋体" w:cs="宋体"/>
          <w:szCs w:val="21"/>
          <w:highlight w:val="none"/>
        </w:rPr>
        <w:outlineLvl w:val="9"/>
      </w:pPr>
      <w:r>
        <w:rPr>
          <w:rFonts w:hint="eastAsia" w:ascii="宋体" w:hAnsi="宋体" w:cs="宋体"/>
          <w:szCs w:val="21"/>
          <w:highlight w:val="none"/>
        </w:rPr>
        <w:t xml:space="preserve">本合同项下服务总价为</w:t>
      </w:r>
      <w:r>
        <w:rPr>
          <w:rFonts w:ascii="宋体" w:hAnsi="宋体" w:cs="宋体"/>
          <w:b/>
          <w:bCs/>
          <w:szCs w:val="21"/>
          <w:highlight w:val="none"/>
          <w:u w:val="single"/>
        </w:rPr>
        <w:t xml:space="preserve">           </w:t>
      </w:r>
      <w:r>
        <w:rPr>
          <w:rFonts w:hint="eastAsia" w:ascii="宋体" w:hAnsi="宋体" w:cs="宋体"/>
          <w:szCs w:val="21"/>
          <w:highlight w:val="none"/>
          <w:u w:val="single"/>
        </w:rPr>
        <w:t xml:space="preserve">元</w:t>
      </w:r>
      <w:r>
        <w:rPr>
          <w:rFonts w:hint="eastAsia" w:ascii="宋体" w:hAnsi="宋体" w:cs="宋体"/>
          <w:szCs w:val="21"/>
          <w:highlight w:val="none"/>
        </w:rPr>
        <w:t xml:space="preserve">（小写）人民币，总价款为</w:t>
      </w:r>
      <w:r>
        <w:rPr>
          <w:rFonts w:ascii="宋体" w:hAnsi="宋体" w:cs="宋体"/>
          <w:szCs w:val="21"/>
          <w:highlight w:val="none"/>
        </w:rPr>
        <w:t xml:space="preserve">          </w:t>
      </w:r>
      <w:r>
        <w:rPr>
          <w:rFonts w:hint="eastAsia" w:ascii="宋体" w:hAnsi="宋体" w:cs="宋体"/>
          <w:szCs w:val="21"/>
          <w:highlight w:val="none"/>
        </w:rPr>
        <w:t xml:space="preserve">（大写）人民币，</w:t>
      </w:r>
      <w:r>
        <w:rPr>
          <w:rFonts w:hint="eastAsia" w:ascii="宋体" w:hAnsi="宋体" w:cs="宋体"/>
          <w:bCs/>
          <w:color w:val="000000"/>
          <w:szCs w:val="21"/>
          <w:highlight w:val="none"/>
        </w:rPr>
        <w:t xml:space="preserve">分项报价表详见附件</w:t>
      </w:r>
      <w:r>
        <w:rPr>
          <w:rFonts w:hint="eastAsia" w:ascii="宋体" w:hAnsi="宋体" w:cs="宋体"/>
          <w:color w:val="000000"/>
          <w:szCs w:val="21"/>
          <w:highlight w:val="none"/>
        </w:rPr>
        <w:t xml:space="preserve">。</w:t>
      </w:r>
      <w:r>
        <w:rPr>
          <w:rFonts w:hint="eastAsia" w:ascii="宋体" w:hAnsi="宋体" w:cs="宋体"/>
          <w:szCs w:val="21"/>
          <w:highlight w:val="none"/>
        </w:rPr>
      </w:r>
      <w:r/>
    </w:p>
    <w:p>
      <w:pPr>
        <w:pStyle w:val="755"/>
        <w:ind w:firstLine="413"/>
        <w:keepLines w:val="0"/>
        <w:keepNext w:val="0"/>
        <w:pageBreakBefore w:val="0"/>
        <w:spacing w:line="324" w:lineRule="auto"/>
        <w:shd w:val="clear" w:color="auto" w:fill="ffffff"/>
        <w:widowControl/>
        <w:rPr>
          <w:rFonts w:hint="eastAsia" w:ascii="宋体" w:hAnsi="宋体" w:cs="宋体"/>
          <w:szCs w:val="21"/>
          <w:highlight w:val="none"/>
        </w:rPr>
        <w:outlineLvl w:val="9"/>
      </w:pPr>
      <w:r/>
      <w:bookmarkStart w:id="632" w:name="_Toc475692080"/>
      <w:r>
        <w:rPr>
          <w:rFonts w:hint="eastAsia" w:ascii="宋体" w:hAnsi="宋体" w:cs="宋体"/>
          <w:b/>
          <w:bCs/>
          <w:szCs w:val="21"/>
          <w:highlight w:val="none"/>
        </w:rPr>
        <w:t xml:space="preserve">第三条</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组成本合同的有关文件</w:t>
      </w:r>
      <w:bookmarkEnd w:id="632"/>
      <w:r>
        <w:rPr>
          <w:rFonts w:hint="eastAsia" w:ascii="宋体" w:hAnsi="宋体" w:cs="宋体"/>
          <w:szCs w:val="21"/>
          <w:highlight w:val="none"/>
        </w:rPr>
      </w:r>
      <w:r/>
    </w:p>
    <w:p>
      <w:pPr>
        <w:pStyle w:val="755"/>
        <w:ind w:firstLine="411"/>
        <w:keepLines w:val="0"/>
        <w:keepNext w:val="0"/>
        <w:pageBreakBefore w:val="0"/>
        <w:spacing w:line="324" w:lineRule="auto"/>
        <w:shd w:val="clear" w:color="auto" w:fill="ffffff"/>
        <w:widowControl/>
        <w:rPr>
          <w:rFonts w:hint="eastAsia" w:ascii="宋体" w:hAnsi="宋体" w:cs="宋体"/>
          <w:szCs w:val="21"/>
          <w:highlight w:val="none"/>
        </w:rPr>
        <w:outlineLvl w:val="9"/>
      </w:pPr>
      <w:r>
        <w:rPr>
          <w:rFonts w:hint="eastAsia" w:ascii="宋体" w:hAnsi="宋体" w:cs="宋体"/>
          <w:szCs w:val="21"/>
          <w:highlight w:val="none"/>
          <w:lang w:eastAsia="zh-CN"/>
        </w:rPr>
        <w:t xml:space="preserve">采购文件</w:t>
      </w:r>
      <w:r>
        <w:rPr>
          <w:rFonts w:hint="eastAsia" w:ascii="宋体" w:hAnsi="宋体" w:cs="宋体"/>
          <w:szCs w:val="21"/>
          <w:highlight w:val="none"/>
        </w:rPr>
        <w:t xml:space="preserve">和有关附件是本合同不可分割的组成部分，与本合同具有同等法律效力。</w:t>
      </w:r>
      <w:r>
        <w:rPr>
          <w:rFonts w:hint="eastAsia" w:ascii="宋体" w:hAnsi="宋体" w:cs="宋体"/>
          <w:szCs w:val="21"/>
          <w:highlight w:val="none"/>
        </w:rPr>
      </w:r>
      <w:r/>
    </w:p>
    <w:p>
      <w:pPr>
        <w:pStyle w:val="755"/>
        <w:ind w:firstLine="420"/>
        <w:jc w:val="left"/>
        <w:keepLines w:val="0"/>
        <w:keepNext w:val="0"/>
        <w:pageBreakBefore w:val="0"/>
        <w:spacing w:line="324" w:lineRule="auto"/>
        <w:shd w:val="clear" w:color="auto" w:fill="ffffff"/>
        <w:widowControl/>
        <w:rPr>
          <w:rFonts w:hint="eastAsia" w:ascii="宋体" w:hAnsi="宋体" w:cs="宋体"/>
          <w:szCs w:val="21"/>
          <w:highlight w:val="none"/>
        </w:rPr>
        <w:outlineLvl w:val="9"/>
      </w:pPr>
      <w:r/>
      <w:bookmarkStart w:id="633" w:name="_Toc475692081"/>
      <w:r>
        <w:rPr>
          <w:rFonts w:hint="eastAsia" w:ascii="宋体" w:hAnsi="宋体" w:cs="宋体"/>
          <w:b/>
          <w:bCs/>
          <w:szCs w:val="21"/>
          <w:highlight w:val="none"/>
        </w:rPr>
        <w:t xml:space="preserve">第四条</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权利保证</w:t>
      </w:r>
      <w:bookmarkEnd w:id="633"/>
      <w:r>
        <w:rPr>
          <w:rFonts w:hint="eastAsia" w:ascii="宋体" w:hAnsi="宋体" w:cs="宋体"/>
          <w:szCs w:val="21"/>
          <w:highlight w:val="none"/>
        </w:rPr>
      </w:r>
      <w:r/>
    </w:p>
    <w:p>
      <w:pPr>
        <w:pStyle w:val="755"/>
        <w:ind w:firstLine="420"/>
        <w:jc w:val="left"/>
        <w:keepLines w:val="0"/>
        <w:keepNext w:val="0"/>
        <w:pageBreakBefore w:val="0"/>
        <w:spacing w:line="324" w:lineRule="auto"/>
        <w:shd w:val="clear" w:color="auto" w:fill="ffffff"/>
        <w:widowControl/>
        <w:rPr>
          <w:rFonts w:hint="eastAsia" w:ascii="宋体" w:hAnsi="宋体" w:cs="宋体"/>
          <w:szCs w:val="21"/>
          <w:highlight w:val="none"/>
        </w:rPr>
        <w:outlineLvl w:val="9"/>
      </w:pPr>
      <w:r>
        <w:rPr>
          <w:rFonts w:hint="eastAsia" w:ascii="宋体" w:hAnsi="宋体" w:cs="宋体"/>
          <w:szCs w:val="21"/>
          <w:highlight w:val="none"/>
        </w:rPr>
        <w:t xml:space="preserve">乙方应保证为甲方提供全部及其任何一部分服务时不受第三方提出侵犯其专利权、版权、商标权或其他权利的起诉。一旦出现侵权，乙方应承担全部责任。</w:t>
      </w:r>
      <w:r>
        <w:rPr>
          <w:rFonts w:hint="eastAsia" w:ascii="宋体" w:hAnsi="宋体" w:cs="宋体"/>
          <w:szCs w:val="21"/>
          <w:highlight w:val="none"/>
        </w:rPr>
      </w:r>
      <w:r/>
    </w:p>
    <w:p>
      <w:pPr>
        <w:pStyle w:val="755"/>
        <w:ind w:firstLine="420"/>
        <w:jc w:val="left"/>
        <w:keepLines w:val="0"/>
        <w:keepNext w:val="0"/>
        <w:pageBreakBefore w:val="0"/>
        <w:spacing w:line="324" w:lineRule="auto"/>
        <w:shd w:val="clear" w:color="auto" w:fill="ffffff"/>
        <w:widowControl/>
        <w:rPr>
          <w:rFonts w:hint="eastAsia" w:ascii="宋体" w:hAnsi="宋体" w:cs="宋体"/>
          <w:szCs w:val="21"/>
          <w:highlight w:val="none"/>
        </w:rPr>
        <w:outlineLvl w:val="9"/>
      </w:pPr>
      <w:r/>
      <w:bookmarkStart w:id="634" w:name="_Toc475692082"/>
      <w:r>
        <w:rPr>
          <w:rFonts w:hint="eastAsia" w:ascii="宋体" w:hAnsi="宋体" w:cs="宋体"/>
          <w:b/>
          <w:bCs/>
          <w:szCs w:val="21"/>
          <w:highlight w:val="none"/>
        </w:rPr>
        <w:t xml:space="preserve">第五条</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质量保证</w:t>
      </w:r>
      <w:bookmarkEnd w:id="634"/>
      <w:r>
        <w:rPr>
          <w:rFonts w:hint="eastAsia" w:ascii="宋体" w:hAnsi="宋体" w:cs="宋体"/>
          <w:szCs w:val="21"/>
          <w:highlight w:val="none"/>
        </w:rPr>
      </w:r>
      <w:r/>
    </w:p>
    <w:p>
      <w:pPr>
        <w:pStyle w:val="755"/>
        <w:ind w:firstLine="420"/>
        <w:jc w:val="left"/>
        <w:keepLines w:val="0"/>
        <w:keepNext w:val="0"/>
        <w:pageBreakBefore w:val="0"/>
        <w:spacing w:line="324" w:lineRule="auto"/>
        <w:shd w:val="clear" w:color="auto" w:fill="ffffff"/>
        <w:widowControl/>
        <w:rPr>
          <w:rFonts w:hint="eastAsia" w:ascii="宋体" w:hAnsi="宋体" w:cs="宋体"/>
          <w:szCs w:val="21"/>
          <w:highlight w:val="none"/>
        </w:rPr>
        <w:outlineLvl w:val="9"/>
      </w:pPr>
      <w:r>
        <w:rPr>
          <w:rFonts w:hint="eastAsia" w:ascii="宋体" w:hAnsi="宋体" w:cs="宋体"/>
          <w:szCs w:val="21"/>
          <w:highlight w:val="none"/>
        </w:rPr>
        <w:t xml:space="preserve">乙方提供的服务必须全部达到采购文件各项要求，国家或行业有规定的，还要符合相应规定。</w:t>
      </w:r>
      <w:r>
        <w:rPr>
          <w:rFonts w:hint="eastAsia" w:ascii="宋体" w:hAnsi="宋体" w:cs="宋体"/>
          <w:szCs w:val="21"/>
          <w:highlight w:val="none"/>
        </w:rPr>
      </w:r>
      <w:r/>
    </w:p>
    <w:p>
      <w:pPr>
        <w:pStyle w:val="755"/>
        <w:ind w:firstLine="420"/>
        <w:jc w:val="left"/>
        <w:keepLines w:val="0"/>
        <w:keepNext w:val="0"/>
        <w:pageBreakBefore w:val="0"/>
        <w:spacing w:line="324" w:lineRule="auto"/>
        <w:shd w:val="clear" w:color="auto" w:fill="ffffff"/>
        <w:widowControl/>
        <w:rPr>
          <w:rFonts w:hint="eastAsia" w:ascii="宋体" w:hAnsi="宋体" w:cs="宋体"/>
          <w:szCs w:val="21"/>
          <w:highlight w:val="none"/>
        </w:rPr>
        <w:outlineLvl w:val="9"/>
      </w:pPr>
      <w:r/>
      <w:bookmarkStart w:id="635" w:name="_Toc475692083"/>
      <w:r>
        <w:rPr>
          <w:rFonts w:hint="eastAsia" w:ascii="宋体" w:hAnsi="宋体" w:cs="宋体"/>
          <w:b/>
          <w:bCs/>
          <w:szCs w:val="21"/>
          <w:highlight w:val="none"/>
        </w:rPr>
        <w:t xml:space="preserve">第六条</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交付使用和验收</w:t>
      </w:r>
      <w:bookmarkEnd w:id="635"/>
      <w:r>
        <w:rPr>
          <w:rFonts w:hint="eastAsia" w:ascii="宋体" w:hAnsi="宋体" w:cs="宋体"/>
          <w:szCs w:val="21"/>
          <w:highlight w:val="none"/>
        </w:rPr>
      </w:r>
      <w:r/>
    </w:p>
    <w:p>
      <w:pPr>
        <w:pStyle w:val="755"/>
        <w:ind w:firstLine="420"/>
        <w:jc w:val="left"/>
        <w:keepLines w:val="0"/>
        <w:keepNext w:val="0"/>
        <w:pageBreakBefore w:val="0"/>
        <w:spacing w:line="324" w:lineRule="auto"/>
        <w:shd w:val="clear" w:color="auto" w:fill="ffffff"/>
        <w:widowControl/>
        <w:rPr>
          <w:rFonts w:hint="eastAsia" w:ascii="宋体" w:hAnsi="宋体" w:cs="宋体"/>
          <w:szCs w:val="21"/>
          <w:highlight w:val="none"/>
        </w:rPr>
        <w:outlineLvl w:val="9"/>
      </w:pPr>
      <w:r>
        <w:rPr>
          <w:rFonts w:hint="eastAsia" w:ascii="宋体" w:hAnsi="宋体" w:cs="宋体"/>
          <w:szCs w:val="21"/>
          <w:highlight w:val="none"/>
        </w:rPr>
        <w:t xml:space="preserve">1、乙方应当在采购文件约定时间内完成该项目并交付甲方使用。</w:t>
      </w:r>
      <w:r>
        <w:rPr>
          <w:rFonts w:hint="eastAsia" w:ascii="宋体" w:hAnsi="宋体" w:cs="宋体"/>
          <w:szCs w:val="21"/>
          <w:highlight w:val="none"/>
        </w:rPr>
      </w:r>
      <w:r/>
    </w:p>
    <w:p>
      <w:pPr>
        <w:pStyle w:val="755"/>
        <w:ind w:firstLine="420"/>
        <w:jc w:val="left"/>
        <w:keepLines w:val="0"/>
        <w:keepNext w:val="0"/>
        <w:pageBreakBefore w:val="0"/>
        <w:spacing w:line="324" w:lineRule="auto"/>
        <w:shd w:val="clear" w:color="auto" w:fill="ffffff"/>
        <w:widowControl/>
        <w:rPr>
          <w:rFonts w:hint="eastAsia" w:ascii="宋体" w:hAnsi="宋体" w:cs="宋体"/>
          <w:szCs w:val="21"/>
          <w:highlight w:val="none"/>
        </w:rPr>
        <w:outlineLvl w:val="9"/>
      </w:pPr>
      <w:r>
        <w:rPr>
          <w:rFonts w:hint="eastAsia" w:ascii="宋体" w:hAnsi="宋体" w:cs="宋体"/>
          <w:color w:val="000000"/>
          <w:szCs w:val="21"/>
          <w:highlight w:val="none"/>
        </w:rPr>
        <w:t xml:space="preserve">2、</w:t>
      </w:r>
      <w:r>
        <w:rPr>
          <w:rFonts w:hint="eastAsia" w:ascii="宋体" w:hAnsi="宋体" w:cs="宋体"/>
          <w:szCs w:val="21"/>
          <w:highlight w:val="none"/>
        </w:rPr>
        <w:t xml:space="preserve">甲方自行组织或视情邀请相关专家或国家认可的质量检测机构参加验收，乙方提供的服务不符合采购文件和合同规定的，甲方有权拒收。</w:t>
      </w:r>
      <w:r>
        <w:rPr>
          <w:rFonts w:hint="eastAsia" w:ascii="宋体" w:hAnsi="宋体" w:cs="宋体"/>
          <w:szCs w:val="21"/>
          <w:highlight w:val="none"/>
        </w:rPr>
      </w:r>
      <w:r/>
    </w:p>
    <w:p>
      <w:pPr>
        <w:pStyle w:val="755"/>
        <w:ind w:firstLine="420"/>
        <w:jc w:val="left"/>
        <w:keepLines w:val="0"/>
        <w:keepNext w:val="0"/>
        <w:pageBreakBefore w:val="0"/>
        <w:spacing w:line="324" w:lineRule="auto"/>
        <w:shd w:val="clear" w:color="auto" w:fill="ffffff"/>
        <w:widowControl/>
        <w:rPr>
          <w:rFonts w:hint="eastAsia" w:ascii="宋体" w:hAnsi="宋体" w:cs="宋体"/>
          <w:szCs w:val="21"/>
          <w:highlight w:val="none"/>
        </w:rPr>
        <w:outlineLvl w:val="9"/>
      </w:pPr>
      <w:r/>
      <w:bookmarkStart w:id="636" w:name="_Toc475692084"/>
      <w:r>
        <w:rPr>
          <w:rFonts w:hint="eastAsia" w:ascii="宋体" w:hAnsi="宋体" w:cs="宋体"/>
          <w:b/>
          <w:bCs/>
          <w:szCs w:val="21"/>
          <w:highlight w:val="none"/>
        </w:rPr>
        <w:t xml:space="preserve">第七条</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履约保证金</w:t>
      </w:r>
      <w:bookmarkEnd w:id="636"/>
      <w:r>
        <w:rPr>
          <w:rFonts w:hint="eastAsia" w:ascii="宋体" w:hAnsi="宋体" w:cs="宋体"/>
          <w:szCs w:val="21"/>
          <w:highlight w:val="none"/>
        </w:rPr>
      </w:r>
      <w:r/>
    </w:p>
    <w:p>
      <w:pPr>
        <w:pStyle w:val="755"/>
        <w:numPr>
          <w:ilvl w:val="0"/>
          <w:numId w:val="15"/>
        </w:numPr>
        <w:ind w:firstLine="420"/>
        <w:jc w:val="left"/>
        <w:keepLines w:val="0"/>
        <w:keepNext w:val="0"/>
        <w:pageBreakBefore w:val="0"/>
        <w:spacing w:line="324" w:lineRule="auto"/>
        <w:shd w:val="clear" w:color="auto" w:fill="ffffff"/>
        <w:widowControl/>
        <w:rPr>
          <w:rFonts w:hint="eastAsia" w:ascii="宋体" w:hAnsi="宋体" w:cs="宋体"/>
          <w:szCs w:val="21"/>
          <w:highlight w:val="none"/>
        </w:rPr>
        <w:outlineLvl w:val="9"/>
      </w:pPr>
      <w:r/>
      <w:bookmarkStart w:id="637" w:name="_Toc475692085"/>
      <w:r>
        <w:rPr>
          <w:rFonts w:hint="eastAsia" w:hAnsi="宋体"/>
          <w:color w:val="000000"/>
          <w:szCs w:val="21"/>
          <w:highlight w:val="none"/>
          <w:lang w:val="en-US" w:eastAsia="zh-CN"/>
        </w:rPr>
        <w:t xml:space="preserve">本项目不设</w:t>
      </w:r>
      <w:r>
        <w:rPr>
          <w:rFonts w:hint="eastAsia" w:hAnsi="宋体"/>
          <w:color w:val="000000"/>
          <w:szCs w:val="21"/>
          <w:highlight w:val="none"/>
        </w:rPr>
        <w:t xml:space="preserve">履约保证金</w:t>
      </w:r>
      <w:r>
        <w:rPr>
          <w:rFonts w:hint="eastAsia" w:ascii="宋体" w:hAnsi="宋体" w:cs="宋体"/>
          <w:szCs w:val="21"/>
          <w:highlight w:val="none"/>
        </w:rPr>
      </w:r>
      <w:r/>
    </w:p>
    <w:p>
      <w:pPr>
        <w:pStyle w:val="755"/>
        <w:ind w:firstLine="420"/>
        <w:jc w:val="left"/>
        <w:keepLines w:val="0"/>
        <w:keepNext w:val="0"/>
        <w:pageBreakBefore w:val="0"/>
        <w:spacing w:line="324" w:lineRule="auto"/>
        <w:shd w:val="clear" w:color="auto" w:fill="ffffff"/>
        <w:widowControl/>
        <w:rPr>
          <w:rFonts w:hint="eastAsia" w:ascii="宋体" w:hAnsi="宋体" w:cs="宋体"/>
          <w:szCs w:val="21"/>
          <w:highlight w:val="none"/>
        </w:rPr>
        <w:outlineLvl w:val="9"/>
      </w:pPr>
      <w:r>
        <w:rPr>
          <w:rFonts w:hint="eastAsia" w:ascii="宋体" w:hAnsi="宋体" w:cs="宋体"/>
          <w:b/>
          <w:bCs/>
          <w:szCs w:val="21"/>
          <w:highlight w:val="none"/>
        </w:rPr>
        <w:t xml:space="preserve">第八条</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合同款支付</w:t>
      </w:r>
      <w:bookmarkEnd w:id="637"/>
      <w:r>
        <w:rPr>
          <w:rFonts w:hint="eastAsia" w:ascii="宋体" w:hAnsi="宋体" w:cs="宋体"/>
          <w:szCs w:val="21"/>
          <w:highlight w:val="none"/>
        </w:rPr>
      </w:r>
      <w:r/>
    </w:p>
    <w:p>
      <w:pPr>
        <w:pStyle w:val="755"/>
        <w:ind w:firstLine="420"/>
        <w:jc w:val="left"/>
        <w:keepLines w:val="0"/>
        <w:keepNext w:val="0"/>
        <w:pageBreakBefore w:val="0"/>
        <w:spacing w:line="324" w:lineRule="auto"/>
        <w:shd w:val="clear" w:color="auto" w:fill="ffffff"/>
        <w:widowControl/>
        <w:rPr>
          <w:rFonts w:hint="eastAsia" w:ascii="宋体" w:hAnsi="宋体" w:cs="宋体"/>
          <w:szCs w:val="21"/>
          <w:highlight w:val="none"/>
        </w:rPr>
        <w:outlineLvl w:val="9"/>
      </w:pPr>
      <w:r>
        <w:rPr>
          <w:rFonts w:hint="eastAsia" w:ascii="宋体" w:hAnsi="宋体" w:cs="宋体"/>
          <w:szCs w:val="21"/>
          <w:highlight w:val="none"/>
        </w:rPr>
        <w:t xml:space="preserve">1、本合同项下所有款项均以人民币支付。</w:t>
      </w:r>
      <w:r>
        <w:rPr>
          <w:rFonts w:hint="eastAsia" w:ascii="宋体" w:hAnsi="宋体" w:cs="宋体"/>
          <w:szCs w:val="21"/>
          <w:highlight w:val="none"/>
        </w:rPr>
      </w:r>
      <w:r/>
    </w:p>
    <w:p>
      <w:pPr>
        <w:pStyle w:val="755"/>
        <w:ind w:firstLine="420"/>
        <w:jc w:val="left"/>
        <w:keepLines w:val="0"/>
        <w:keepNext w:val="0"/>
        <w:pageBreakBefore w:val="0"/>
        <w:spacing w:line="324" w:lineRule="auto"/>
        <w:shd w:val="clear" w:color="auto" w:fill="ffffff"/>
        <w:widowControl/>
        <w:rPr>
          <w:rFonts w:hint="eastAsia" w:ascii="宋体" w:hAnsi="宋体" w:cs="宋体"/>
          <w:szCs w:val="21"/>
          <w:highlight w:val="none"/>
        </w:rPr>
        <w:outlineLvl w:val="9"/>
      </w:pPr>
      <w:r>
        <w:rPr>
          <w:rFonts w:hint="eastAsia" w:ascii="宋体" w:hAnsi="宋体" w:cs="宋体"/>
          <w:szCs w:val="21"/>
          <w:highlight w:val="none"/>
        </w:rPr>
        <w:t xml:space="preserve">2、本合同项下的采购资金由甲方自行支付，乙方向甲方开具发票。</w:t>
      </w:r>
      <w:r>
        <w:rPr>
          <w:rFonts w:hint="eastAsia" w:ascii="宋体" w:hAnsi="宋体" w:cs="宋体"/>
          <w:szCs w:val="21"/>
          <w:highlight w:val="none"/>
        </w:rPr>
      </w:r>
      <w:r/>
    </w:p>
    <w:p>
      <w:pPr>
        <w:pStyle w:val="755"/>
        <w:ind w:firstLine="420"/>
        <w:jc w:val="left"/>
        <w:keepLines w:val="0"/>
        <w:keepNext w:val="0"/>
        <w:pageBreakBefore w:val="0"/>
        <w:spacing w:line="324" w:lineRule="auto"/>
        <w:shd w:val="clear" w:color="auto" w:fill="ffffff"/>
        <w:widowControl/>
        <w:rPr>
          <w:rFonts w:hint="eastAsia" w:ascii="宋体" w:hAnsi="宋体" w:cs="宋体"/>
          <w:szCs w:val="21"/>
          <w:highlight w:val="none"/>
          <w:lang w:val="en-US" w:eastAsia="zh-CN"/>
        </w:rPr>
        <w:outlineLvl w:val="9"/>
      </w:pPr>
      <w:r>
        <w:rPr>
          <w:rFonts w:hint="eastAsia" w:ascii="宋体" w:hAnsi="宋体" w:cs="宋体"/>
          <w:szCs w:val="21"/>
          <w:highlight w:val="none"/>
          <w:lang w:val="en-US" w:eastAsia="zh-CN"/>
        </w:rPr>
        <w:t xml:space="preserve">3、付款方式：</w:t>
      </w:r>
      <w:bookmarkStart w:id="638" w:name="_Toc475692086"/>
      <w:r>
        <w:rPr>
          <w:rFonts w:hint="eastAsia" w:ascii="宋体" w:hAnsi="宋体" w:cs="宋体"/>
          <w:szCs w:val="21"/>
          <w:highlight w:val="none"/>
          <w:lang w:val="en-US" w:eastAsia="zh-CN"/>
        </w:rPr>
      </w:r>
      <w:r/>
    </w:p>
    <w:p>
      <w:pPr>
        <w:pStyle w:val="755"/>
        <w:ind w:firstLine="420"/>
        <w:jc w:val="left"/>
        <w:keepLines w:val="0"/>
        <w:keepNext w:val="0"/>
        <w:pageBreakBefore w:val="0"/>
        <w:spacing w:line="324" w:lineRule="auto"/>
        <w:shd w:val="clear" w:color="auto" w:fill="ffffff"/>
        <w:widowControl/>
        <w:rPr>
          <w:rFonts w:hint="eastAsia" w:ascii="宋体" w:hAnsi="宋体" w:cs="宋体"/>
          <w:szCs w:val="21"/>
          <w:highlight w:val="none"/>
        </w:rPr>
        <w:outlineLvl w:val="9"/>
      </w:pPr>
      <w:r>
        <w:rPr>
          <w:rFonts w:hint="eastAsia" w:ascii="宋体" w:hAnsi="宋体" w:cs="宋体"/>
          <w:b/>
          <w:bCs/>
          <w:szCs w:val="21"/>
          <w:highlight w:val="none"/>
        </w:rPr>
        <w:t xml:space="preserve">第九条</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违约责任</w:t>
      </w:r>
      <w:bookmarkEnd w:id="638"/>
      <w:r>
        <w:rPr>
          <w:rFonts w:hint="eastAsia" w:ascii="宋体" w:hAnsi="宋体" w:cs="宋体"/>
          <w:szCs w:val="21"/>
          <w:highlight w:val="none"/>
        </w:rPr>
      </w:r>
      <w:r/>
    </w:p>
    <w:p>
      <w:pPr>
        <w:pStyle w:val="755"/>
        <w:ind w:firstLine="420"/>
        <w:jc w:val="left"/>
        <w:keepLines w:val="0"/>
        <w:keepNext w:val="0"/>
        <w:pageBreakBefore w:val="0"/>
        <w:spacing w:line="324" w:lineRule="auto"/>
        <w:shd w:val="clear" w:color="auto" w:fill="ffffff"/>
        <w:widowControl/>
        <w:rPr>
          <w:rFonts w:hint="eastAsia" w:ascii="宋体" w:hAnsi="宋体" w:cs="宋体"/>
          <w:szCs w:val="21"/>
          <w:highlight w:val="none"/>
        </w:rPr>
        <w:outlineLvl w:val="9"/>
      </w:pPr>
      <w:r>
        <w:rPr>
          <w:rFonts w:hint="eastAsia" w:ascii="宋体" w:hAnsi="宋体" w:cs="宋体"/>
          <w:szCs w:val="21"/>
          <w:highlight w:val="none"/>
        </w:rPr>
        <w:t xml:space="preserve">1、甲方无正当理由拒绝验收或拒付款的，甲方向乙方偿付合同总价的5%违约金。</w:t>
      </w:r>
      <w:r>
        <w:rPr>
          <w:rFonts w:hint="eastAsia" w:ascii="宋体" w:hAnsi="宋体" w:cs="宋体"/>
          <w:szCs w:val="21"/>
          <w:highlight w:val="none"/>
        </w:rPr>
      </w:r>
      <w:r/>
    </w:p>
    <w:p>
      <w:pPr>
        <w:pStyle w:val="755"/>
        <w:ind w:firstLine="420"/>
        <w:jc w:val="left"/>
        <w:keepLines w:val="0"/>
        <w:keepNext w:val="0"/>
        <w:pageBreakBefore w:val="0"/>
        <w:spacing w:line="324" w:lineRule="auto"/>
        <w:shd w:val="clear" w:color="auto" w:fill="ffffff"/>
        <w:widowControl/>
        <w:rPr>
          <w:rFonts w:hint="eastAsia" w:ascii="宋体" w:hAnsi="宋体" w:cs="宋体"/>
          <w:szCs w:val="21"/>
          <w:highlight w:val="none"/>
        </w:rPr>
        <w:outlineLvl w:val="9"/>
      </w:pPr>
      <w:r>
        <w:rPr>
          <w:rFonts w:hint="eastAsia" w:ascii="宋体" w:hAnsi="宋体" w:cs="宋体"/>
          <w:szCs w:val="21"/>
          <w:highlight w:val="none"/>
        </w:rPr>
        <w:t xml:space="preserve">2、如乙方不能按期交付服务的，甲方有权扣留全部履约保证金；同时乙方应向甲方支付合同总价5%的违约金。</w:t>
      </w:r>
      <w:r>
        <w:rPr>
          <w:rFonts w:hint="eastAsia" w:ascii="宋体" w:hAnsi="宋体" w:cs="宋体"/>
          <w:szCs w:val="21"/>
          <w:highlight w:val="none"/>
        </w:rPr>
      </w:r>
      <w:r/>
    </w:p>
    <w:p>
      <w:pPr>
        <w:pStyle w:val="755"/>
        <w:ind w:firstLine="420"/>
        <w:jc w:val="left"/>
        <w:keepLines w:val="0"/>
        <w:keepNext w:val="0"/>
        <w:pageBreakBefore w:val="0"/>
        <w:spacing w:line="324" w:lineRule="auto"/>
        <w:shd w:val="clear" w:color="auto" w:fill="ffffff"/>
        <w:widowControl/>
        <w:rPr>
          <w:rFonts w:hint="eastAsia" w:ascii="宋体" w:hAnsi="宋体" w:cs="宋体"/>
          <w:szCs w:val="21"/>
          <w:highlight w:val="none"/>
        </w:rPr>
        <w:outlineLvl w:val="9"/>
      </w:pPr>
      <w:r>
        <w:rPr>
          <w:rFonts w:hint="eastAsia" w:ascii="宋体" w:hAnsi="宋体" w:cs="宋体"/>
          <w:szCs w:val="21"/>
          <w:highlight w:val="none"/>
        </w:rPr>
        <w:t xml:space="preserve">3、乙方逾期交付的，每逾期1天，乙方向甲方偿付合同总额的5‰的滞纳金。如乙方逾期交付达10天，甲方有权解除合同，解除合同的通知自到达乙方时生效。乙方逾期交付的，今后参加政府采购信誉将受到影响。</w:t>
      </w:r>
      <w:r>
        <w:rPr>
          <w:rFonts w:hint="eastAsia" w:ascii="宋体" w:hAnsi="宋体" w:cs="宋体"/>
          <w:szCs w:val="21"/>
          <w:highlight w:val="none"/>
        </w:rPr>
      </w:r>
      <w:r/>
    </w:p>
    <w:p>
      <w:pPr>
        <w:pStyle w:val="755"/>
        <w:ind w:firstLine="420"/>
        <w:jc w:val="left"/>
        <w:keepLines w:val="0"/>
        <w:keepNext w:val="0"/>
        <w:pageBreakBefore w:val="0"/>
        <w:spacing w:line="324" w:lineRule="auto"/>
        <w:shd w:val="clear" w:color="auto" w:fill="ffffff"/>
        <w:widowControl/>
        <w:rPr>
          <w:rFonts w:hint="eastAsia" w:ascii="宋体" w:hAnsi="宋体" w:cs="宋体"/>
          <w:szCs w:val="21"/>
          <w:highlight w:val="none"/>
        </w:rPr>
        <w:outlineLvl w:val="9"/>
      </w:pPr>
      <w:r>
        <w:rPr>
          <w:rFonts w:hint="eastAsia" w:ascii="宋体" w:hAnsi="宋体" w:cs="宋体"/>
          <w:szCs w:val="21"/>
          <w:highlight w:val="none"/>
        </w:rPr>
        <w:t xml:space="preserve">4、乙方在承担违约责任后，仍应继续履行合同规定的义务（甲方解除合同的除外）。甲方未能及时追究乙方的任何一项违约责任并不表明甲方放弃追究乙方该项或其他违约责任。</w:t>
      </w:r>
      <w:r>
        <w:rPr>
          <w:rFonts w:hint="eastAsia" w:ascii="宋体" w:hAnsi="宋体" w:cs="宋体"/>
          <w:szCs w:val="21"/>
          <w:highlight w:val="none"/>
        </w:rPr>
      </w:r>
      <w:r/>
    </w:p>
    <w:p>
      <w:pPr>
        <w:pStyle w:val="755"/>
        <w:ind w:firstLine="420"/>
        <w:jc w:val="left"/>
        <w:keepLines w:val="0"/>
        <w:keepNext w:val="0"/>
        <w:pageBreakBefore w:val="0"/>
        <w:spacing w:line="324" w:lineRule="auto"/>
        <w:shd w:val="clear" w:color="auto" w:fill="ffffff"/>
        <w:widowControl/>
        <w:rPr>
          <w:rFonts w:hint="eastAsia" w:ascii="宋体" w:hAnsi="宋体" w:cs="宋体"/>
          <w:szCs w:val="21"/>
          <w:highlight w:val="none"/>
        </w:rPr>
        <w:outlineLvl w:val="9"/>
      </w:pPr>
      <w:r>
        <w:rPr>
          <w:rFonts w:hint="eastAsia" w:ascii="宋体" w:hAnsi="宋体" w:cs="宋体"/>
          <w:szCs w:val="21"/>
          <w:highlight w:val="none"/>
        </w:rPr>
        <w:t xml:space="preserve">5、乙方虚假承诺，或经权威部门检测提供的服务不能满足采购文件要求，或是由于乙方的过错造成合同无法继续履行的，乙方履约保证金不予退还外，还应向甲方支付不少于合同总价30%赔偿金。</w:t>
      </w:r>
      <w:r>
        <w:rPr>
          <w:rFonts w:hint="eastAsia" w:ascii="宋体" w:hAnsi="宋体" w:cs="宋体"/>
          <w:szCs w:val="21"/>
          <w:highlight w:val="none"/>
        </w:rPr>
      </w:r>
      <w:r/>
    </w:p>
    <w:p>
      <w:pPr>
        <w:pStyle w:val="755"/>
        <w:ind w:firstLine="420"/>
        <w:jc w:val="left"/>
        <w:keepLines w:val="0"/>
        <w:keepNext w:val="0"/>
        <w:pageBreakBefore w:val="0"/>
        <w:spacing w:line="324" w:lineRule="auto"/>
        <w:shd w:val="clear" w:color="auto" w:fill="ffffff"/>
        <w:widowControl/>
        <w:rPr>
          <w:rFonts w:hint="eastAsia" w:ascii="宋体" w:hAnsi="宋体" w:cs="宋体"/>
          <w:szCs w:val="21"/>
          <w:highlight w:val="none"/>
        </w:rPr>
        <w:outlineLvl w:val="9"/>
      </w:pPr>
      <w:r/>
      <w:bookmarkStart w:id="639" w:name="_Toc475692087"/>
      <w:r>
        <w:rPr>
          <w:rFonts w:hint="eastAsia" w:ascii="宋体" w:hAnsi="宋体" w:cs="宋体"/>
          <w:b/>
          <w:bCs/>
          <w:szCs w:val="21"/>
          <w:highlight w:val="none"/>
        </w:rPr>
        <w:t xml:space="preserve">第十条</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合同的变更和终止</w:t>
      </w:r>
      <w:bookmarkEnd w:id="639"/>
      <w:r>
        <w:rPr>
          <w:rFonts w:hint="eastAsia" w:ascii="宋体" w:hAnsi="宋体" w:cs="宋体"/>
          <w:szCs w:val="21"/>
          <w:highlight w:val="none"/>
        </w:rPr>
      </w:r>
      <w:r/>
    </w:p>
    <w:p>
      <w:pPr>
        <w:pStyle w:val="755"/>
        <w:ind w:firstLine="420"/>
        <w:jc w:val="left"/>
        <w:keepLines w:val="0"/>
        <w:keepNext w:val="0"/>
        <w:pageBreakBefore w:val="0"/>
        <w:spacing w:line="324" w:lineRule="auto"/>
        <w:shd w:val="clear" w:color="auto" w:fill="ffffff"/>
        <w:widowControl/>
        <w:rPr>
          <w:rFonts w:hint="eastAsia" w:ascii="宋体" w:hAnsi="宋体" w:cs="宋体"/>
          <w:szCs w:val="21"/>
          <w:highlight w:val="none"/>
        </w:rPr>
        <w:outlineLvl w:val="9"/>
      </w:pPr>
      <w:r>
        <w:rPr>
          <w:rFonts w:hint="eastAsia" w:ascii="宋体" w:hAnsi="宋体" w:cs="宋体"/>
          <w:szCs w:val="21"/>
          <w:highlight w:val="none"/>
        </w:rPr>
        <w:t xml:space="preserve">1、除《政府采购法》第50条第二款规定的情形外，本合同一经签订，甲乙双方不得擅自变更、中止或终止合同。</w:t>
      </w:r>
      <w:r>
        <w:rPr>
          <w:rFonts w:hint="eastAsia" w:ascii="宋体" w:hAnsi="宋体" w:cs="宋体"/>
          <w:szCs w:val="21"/>
          <w:highlight w:val="none"/>
        </w:rPr>
      </w:r>
      <w:r/>
    </w:p>
    <w:p>
      <w:pPr>
        <w:pStyle w:val="755"/>
        <w:ind w:firstLine="420"/>
        <w:jc w:val="left"/>
        <w:keepLines w:val="0"/>
        <w:keepNext w:val="0"/>
        <w:pageBreakBefore w:val="0"/>
        <w:spacing w:line="324" w:lineRule="auto"/>
        <w:shd w:val="clear" w:color="auto" w:fill="ffffff"/>
        <w:widowControl/>
        <w:rPr>
          <w:rFonts w:hint="eastAsia" w:ascii="宋体" w:hAnsi="宋体" w:cs="宋体"/>
          <w:szCs w:val="21"/>
          <w:highlight w:val="none"/>
        </w:rPr>
        <w:outlineLvl w:val="9"/>
      </w:pPr>
      <w:r>
        <w:rPr>
          <w:rFonts w:hint="eastAsia" w:ascii="宋体" w:hAnsi="宋体" w:cs="宋体"/>
          <w:szCs w:val="21"/>
          <w:highlight w:val="none"/>
        </w:rPr>
        <w:t xml:space="preserve">2、除发生法律规定的不能预见、不能避免并不能克服的客观情况外，甲乙双方不得放弃或拒绝履行合同。乙方放弃或拒绝履行合同，保证金不予退还，并赔偿甲方因此遭受的各项损失</w:t>
      </w:r>
      <w:r>
        <w:rPr>
          <w:rFonts w:hint="eastAsia" w:ascii="宋体" w:hAnsi="宋体" w:cs="宋体"/>
          <w:color w:val="000000"/>
          <w:szCs w:val="21"/>
          <w:highlight w:val="none"/>
        </w:rPr>
        <w:t xml:space="preserve">，在三年内不得参加</w:t>
      </w:r>
      <w:r>
        <w:rPr>
          <w:rFonts w:hint="eastAsia" w:ascii="宋体" w:hAnsi="宋体" w:cs="宋体"/>
          <w:color w:val="000000"/>
          <w:szCs w:val="21"/>
          <w:highlight w:val="none"/>
          <w:lang w:val="en-US" w:eastAsia="zh-CN"/>
        </w:rPr>
        <w:t xml:space="preserve">采购单位组织的招标</w:t>
      </w:r>
      <w:r>
        <w:rPr>
          <w:rFonts w:hint="eastAsia" w:ascii="宋体" w:hAnsi="宋体" w:cs="宋体"/>
          <w:color w:val="000000"/>
          <w:szCs w:val="21"/>
          <w:highlight w:val="none"/>
        </w:rPr>
        <w:t xml:space="preserve">。</w:t>
      </w:r>
      <w:r>
        <w:rPr>
          <w:rFonts w:hint="eastAsia" w:ascii="宋体" w:hAnsi="宋体" w:cs="宋体"/>
          <w:szCs w:val="21"/>
          <w:highlight w:val="none"/>
        </w:rPr>
      </w:r>
      <w:r/>
    </w:p>
    <w:p>
      <w:pPr>
        <w:pStyle w:val="755"/>
        <w:ind w:firstLine="422"/>
        <w:keepLines w:val="0"/>
        <w:keepNext w:val="0"/>
        <w:pageBreakBefore w:val="0"/>
        <w:spacing w:line="324" w:lineRule="auto"/>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t xml:space="preserve">第十一条、合同标的减少与追加处理</w:t>
      </w:r>
      <w:r>
        <w:rPr>
          <w:rFonts w:hint="eastAsia" w:ascii="宋体" w:hAnsi="宋体" w:cs="宋体"/>
          <w:b/>
          <w:bCs/>
          <w:color w:val="000000"/>
          <w:szCs w:val="21"/>
          <w:highlight w:val="none"/>
        </w:rPr>
      </w:r>
      <w:r/>
    </w:p>
    <w:p>
      <w:pPr>
        <w:pStyle w:val="755"/>
        <w:ind w:firstLine="420"/>
        <w:keepLines w:val="0"/>
        <w:keepNext w:val="0"/>
        <w:pageBreakBefore w:val="0"/>
        <w:spacing w:line="324" w:lineRule="auto"/>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1.如因在合同履行过程中有变更，存在减少有关服务数量或质量情况，经甲乙双方现场确认，报经审批后，按乙方</w:t>
      </w:r>
      <w:r>
        <w:rPr>
          <w:rFonts w:hint="eastAsia" w:ascii="宋体" w:hAnsi="宋体" w:cs="宋体"/>
          <w:color w:val="000000"/>
          <w:szCs w:val="21"/>
          <w:highlight w:val="none"/>
          <w:lang w:eastAsia="zh-CN"/>
        </w:rPr>
        <w:t xml:space="preserve">成交</w:t>
      </w:r>
      <w:r>
        <w:rPr>
          <w:rFonts w:hint="eastAsia" w:ascii="宋体" w:hAnsi="宋体" w:cs="宋体"/>
          <w:color w:val="000000"/>
          <w:szCs w:val="21"/>
          <w:highlight w:val="none"/>
        </w:rPr>
        <w:t xml:space="preserve">时的固定单价对总价进行调减，并按有关规定签订补充合同。</w:t>
      </w:r>
      <w:r>
        <w:rPr>
          <w:rFonts w:hint="eastAsia" w:ascii="宋体" w:hAnsi="宋体" w:cs="宋体"/>
          <w:color w:val="000000"/>
          <w:szCs w:val="21"/>
          <w:highlight w:val="none"/>
        </w:rPr>
      </w:r>
      <w:r/>
    </w:p>
    <w:p>
      <w:pPr>
        <w:pStyle w:val="755"/>
        <w:ind w:firstLine="420"/>
        <w:keepLines w:val="0"/>
        <w:keepNext w:val="0"/>
        <w:pageBreakBefore w:val="0"/>
        <w:spacing w:line="324" w:lineRule="auto"/>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2.如因在合同履行过程中，需追加与本合同标的相同的服务的，在不改变合同条款的前提下，经甲乙双方现场确认，报采购单位审批后，按乙方</w:t>
      </w:r>
      <w:r>
        <w:rPr>
          <w:rFonts w:hint="eastAsia" w:ascii="宋体" w:hAnsi="宋体" w:cs="宋体"/>
          <w:color w:val="000000"/>
          <w:szCs w:val="21"/>
          <w:highlight w:val="none"/>
          <w:lang w:eastAsia="zh-CN"/>
        </w:rPr>
        <w:t xml:space="preserve">成交</w:t>
      </w:r>
      <w:r>
        <w:rPr>
          <w:rFonts w:hint="eastAsia" w:ascii="宋体" w:hAnsi="宋体" w:cs="宋体"/>
          <w:color w:val="000000"/>
          <w:szCs w:val="21"/>
          <w:highlight w:val="none"/>
        </w:rPr>
        <w:t xml:space="preserve">时的固定单价对总价进行调增，并按有关规定签订补充合同，但应注意追加增加的服务总价不得超过本合同金额的10%。如追加的服务总价超过本合同金额的10%，按有关规定处理。</w:t>
      </w:r>
      <w:r>
        <w:rPr>
          <w:rFonts w:hint="eastAsia" w:ascii="宋体" w:hAnsi="宋体" w:cs="宋体"/>
          <w:color w:val="000000"/>
          <w:szCs w:val="21"/>
          <w:highlight w:val="none"/>
        </w:rPr>
      </w:r>
      <w:r/>
    </w:p>
    <w:p>
      <w:pPr>
        <w:pStyle w:val="796"/>
        <w:keepLines w:val="0"/>
        <w:keepNext w:val="0"/>
        <w:pageBreakBefore w:val="0"/>
        <w:spacing w:line="324" w:lineRule="auto"/>
        <w:rPr>
          <w:rFonts w:hint="eastAsia" w:cs="宋体"/>
          <w:b/>
          <w:szCs w:val="21"/>
          <w:highlight w:val="none"/>
        </w:rPr>
        <w:outlineLvl w:val="9"/>
      </w:pPr>
      <w:r>
        <w:rPr>
          <w:rFonts w:hint="eastAsia" w:cs="宋体"/>
          <w:b/>
          <w:szCs w:val="21"/>
          <w:highlight w:val="none"/>
        </w:rPr>
        <w:t xml:space="preserve">   </w:t>
      </w:r>
      <w:r>
        <w:rPr>
          <w:rFonts w:hint="eastAsia" w:eastAsia="宋体" w:cs="宋体"/>
          <w:b/>
          <w:bCs/>
          <w:color w:val="000000"/>
          <w:sz w:val="21"/>
          <w:szCs w:val="21"/>
          <w:highlight w:val="none"/>
        </w:rPr>
        <w:t xml:space="preserve">第十二条、争议的解决</w:t>
      </w:r>
      <w:r>
        <w:rPr>
          <w:rFonts w:hint="eastAsia" w:cs="宋体"/>
          <w:b/>
          <w:szCs w:val="21"/>
          <w:highlight w:val="none"/>
        </w:rPr>
      </w:r>
      <w:r/>
    </w:p>
    <w:p>
      <w:pPr>
        <w:pStyle w:val="755"/>
        <w:ind w:firstLine="420"/>
        <w:keepLines w:val="0"/>
        <w:keepNext w:val="0"/>
        <w:pageBreakBefore w:val="0"/>
        <w:spacing w:line="324" w:lineRule="auto"/>
        <w:rPr>
          <w:rFonts w:hint="eastAsia" w:ascii="宋体" w:hAnsi="宋体" w:eastAsia="宋体" w:cs="宋体"/>
          <w:color w:val="000000"/>
          <w:szCs w:val="21"/>
          <w:highlight w:val="none"/>
        </w:rPr>
        <w:outlineLvl w:val="9"/>
      </w:pPr>
      <w:r>
        <w:rPr>
          <w:rFonts w:hint="eastAsia" w:ascii="宋体" w:hAnsi="宋体" w:cs="宋体"/>
          <w:szCs w:val="21"/>
          <w:highlight w:val="none"/>
        </w:rPr>
        <w:t xml:space="preserve">    1.凡因本合同的履行引起的</w:t>
      </w:r>
      <w:r>
        <w:rPr>
          <w:rFonts w:hint="eastAsia" w:ascii="宋体" w:hAnsi="宋体" w:eastAsia="宋体" w:cs="宋体"/>
          <w:color w:val="000000"/>
          <w:szCs w:val="21"/>
          <w:highlight w:val="none"/>
        </w:rPr>
        <w:t xml:space="preserve">或与本合同有关的任何争议，双方应友好协商解决。</w:t>
      </w:r>
      <w:r>
        <w:rPr>
          <w:rFonts w:hint="eastAsia" w:ascii="宋体" w:hAnsi="宋体" w:eastAsia="宋体" w:cs="宋体"/>
          <w:color w:val="000000"/>
          <w:szCs w:val="21"/>
          <w:highlight w:val="none"/>
        </w:rPr>
      </w:r>
      <w:r/>
    </w:p>
    <w:p>
      <w:pPr>
        <w:pStyle w:val="755"/>
        <w:ind w:firstLine="420"/>
        <w:keepLines w:val="0"/>
        <w:keepNext w:val="0"/>
        <w:pageBreakBefore w:val="0"/>
        <w:spacing w:line="324" w:lineRule="auto"/>
        <w:rPr>
          <w:rFonts w:hint="eastAsia" w:ascii="宋体" w:hAnsi="宋体" w:eastAsia="宋体" w:cs="宋体"/>
          <w:color w:val="000000"/>
          <w:szCs w:val="21"/>
          <w:highlight w:val="cyan"/>
        </w:rPr>
        <w:outlineLvl w:val="9"/>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t xml:space="preserve">2.因履行本合同发生争议协商解决不成的，</w:t>
      </w:r>
      <w:r>
        <w:rPr>
          <w:rFonts w:hint="eastAsia" w:ascii="宋体" w:hAnsi="宋体" w:eastAsia="宋体" w:cs="宋体"/>
          <w:color w:val="000000"/>
          <w:szCs w:val="21"/>
          <w:highlight w:val="none"/>
          <w:lang w:val="zh-CN"/>
        </w:rPr>
        <w:t xml:space="preserve">则采取以下第</w:t>
      </w:r>
      <w:r>
        <w:rPr>
          <w:rFonts w:hint="eastAsia" w:ascii="宋体" w:hAnsi="宋体" w:eastAsia="宋体" w:cs="宋体"/>
          <w:color w:val="000000"/>
          <w:szCs w:val="21"/>
          <w:highlight w:val="none"/>
          <w:u w:val="single"/>
          <w:lang w:val="zh-CN"/>
        </w:rPr>
        <w:t xml:space="preserve">（</w:t>
      </w:r>
      <w:r>
        <w:rPr>
          <w:rFonts w:hint="eastAsia" w:ascii="宋体" w:hAnsi="宋体" w:eastAsia="宋体" w:cs="宋体"/>
          <w:color w:val="000000"/>
          <w:szCs w:val="21"/>
          <w:highlight w:val="none"/>
          <w:u w:val="single"/>
          <w:lang w:val="en-US" w:eastAsia="zh-CN"/>
        </w:rPr>
        <w:t xml:space="preserve">1</w:t>
      </w:r>
      <w:r>
        <w:rPr>
          <w:rFonts w:hint="eastAsia" w:ascii="宋体" w:hAnsi="宋体" w:eastAsia="宋体" w:cs="宋体"/>
          <w:color w:val="000000"/>
          <w:szCs w:val="21"/>
          <w:highlight w:val="none"/>
          <w:u w:val="single"/>
          <w:lang w:val="zh-CN"/>
        </w:rPr>
        <w:t xml:space="preserve">）</w:t>
      </w:r>
      <w:r>
        <w:rPr>
          <w:rFonts w:hint="eastAsia" w:ascii="宋体" w:hAnsi="宋体" w:eastAsia="宋体" w:cs="宋体"/>
          <w:color w:val="000000"/>
          <w:szCs w:val="21"/>
          <w:highlight w:val="none"/>
          <w:lang w:val="zh-CN"/>
        </w:rPr>
        <w:t xml:space="preserve">种方式解决争议，</w:t>
      </w:r>
      <w:r>
        <w:rPr>
          <w:rFonts w:hint="eastAsia" w:ascii="宋体" w:hAnsi="宋体" w:eastAsia="宋体" w:cs="宋体"/>
          <w:color w:val="000000"/>
          <w:szCs w:val="21"/>
          <w:highlight w:val="none"/>
          <w:lang w:val="en-US" w:eastAsia="zh-CN"/>
        </w:rPr>
        <w:t xml:space="preserve">由此所产生的诉讼费、鉴定费、律师费等均由责任方承担</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cyan"/>
        </w:rPr>
      </w:r>
      <w:r/>
    </w:p>
    <w:p>
      <w:pPr>
        <w:pStyle w:val="755"/>
        <w:ind w:firstLine="420"/>
        <w:jc w:val="left"/>
        <w:keepLines w:val="0"/>
        <w:keepNext w:val="0"/>
        <w:pageBreakBefore w:val="0"/>
        <w:spacing w:line="324" w:lineRule="auto"/>
        <w:widowControl/>
        <w:rPr>
          <w:rFonts w:hint="eastAsia" w:ascii="宋体" w:hAnsi="宋体" w:cs="宋体"/>
          <w:color w:val="000000"/>
          <w:szCs w:val="21"/>
          <w:highlight w:val="none"/>
          <w:lang w:val="zh-CN"/>
        </w:rPr>
        <w:outlineLvl w:val="9"/>
      </w:pPr>
      <w:r>
        <w:rPr>
          <w:rFonts w:hint="eastAsia" w:ascii="宋体" w:hAnsi="宋体" w:cs="宋体"/>
          <w:color w:val="000000"/>
          <w:szCs w:val="21"/>
          <w:highlight w:val="none"/>
          <w:lang w:val="zh-CN"/>
        </w:rPr>
        <w:t xml:space="preserve">（1）向甲方所在地有管辖权的人民法院提起诉讼；</w:t>
      </w:r>
      <w:r>
        <w:rPr>
          <w:rFonts w:hint="eastAsia" w:ascii="宋体" w:hAnsi="宋体" w:cs="宋体"/>
          <w:color w:val="000000"/>
          <w:szCs w:val="21"/>
          <w:highlight w:val="none"/>
          <w:lang w:val="zh-CN"/>
        </w:rPr>
      </w:r>
      <w:r/>
    </w:p>
    <w:p>
      <w:pPr>
        <w:pStyle w:val="755"/>
        <w:ind w:firstLine="420"/>
        <w:jc w:val="left"/>
        <w:keepLines w:val="0"/>
        <w:keepNext w:val="0"/>
        <w:pageBreakBefore w:val="0"/>
        <w:spacing w:line="324" w:lineRule="auto"/>
        <w:widowControl/>
        <w:rPr>
          <w:rFonts w:hint="eastAsia" w:ascii="宋体" w:hAnsi="宋体" w:cs="宋体"/>
          <w:color w:val="000000"/>
          <w:szCs w:val="21"/>
          <w:highlight w:val="none"/>
          <w:lang w:val="zh-CN"/>
        </w:rPr>
        <w:outlineLvl w:val="9"/>
      </w:pPr>
      <w:r>
        <w:rPr>
          <w:rFonts w:hint="eastAsia" w:ascii="宋体" w:hAnsi="宋体" w:cs="宋体"/>
          <w:color w:val="000000"/>
          <w:szCs w:val="21"/>
          <w:highlight w:val="none"/>
          <w:lang w:val="zh-CN"/>
        </w:rPr>
        <w:t xml:space="preserve">（2）向常州仲裁委员会按其仲裁规则申请仲裁。</w:t>
      </w:r>
      <w:r>
        <w:rPr>
          <w:rFonts w:hint="eastAsia" w:ascii="宋体" w:hAnsi="宋体" w:cs="宋体"/>
          <w:color w:val="000000"/>
          <w:szCs w:val="21"/>
          <w:highlight w:val="none"/>
          <w:lang w:val="zh-CN"/>
        </w:rPr>
      </w:r>
      <w:r/>
    </w:p>
    <w:p>
      <w:pPr>
        <w:pStyle w:val="755"/>
        <w:jc w:val="left"/>
        <w:keepLines w:val="0"/>
        <w:keepNext w:val="0"/>
        <w:pageBreakBefore w:val="0"/>
        <w:spacing w:line="324" w:lineRule="auto"/>
        <w:widowControl/>
        <w:rPr>
          <w:rFonts w:hint="eastAsia" w:ascii="宋体" w:hAnsi="宋体" w:cs="宋体"/>
          <w:color w:val="000000"/>
          <w:szCs w:val="21"/>
          <w:highlight w:val="none"/>
          <w:lang w:val="zh-CN"/>
        </w:rPr>
        <w:outlineLvl w:val="9"/>
      </w:pP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3.在仲裁期间，本合同应继续履行。</w:t>
      </w:r>
      <w:r>
        <w:rPr>
          <w:rFonts w:hint="eastAsia" w:ascii="宋体" w:hAnsi="宋体" w:cs="宋体"/>
          <w:color w:val="000000"/>
          <w:szCs w:val="21"/>
          <w:highlight w:val="none"/>
          <w:lang w:val="zh-CN"/>
        </w:rPr>
      </w:r>
      <w:r/>
    </w:p>
    <w:p>
      <w:pPr>
        <w:pStyle w:val="796"/>
        <w:keepLines w:val="0"/>
        <w:keepNext w:val="0"/>
        <w:pageBreakBefore w:val="0"/>
        <w:spacing w:line="324" w:lineRule="auto"/>
        <w:rPr>
          <w:rFonts w:hint="eastAsia" w:cs="宋体"/>
          <w:b/>
          <w:szCs w:val="21"/>
          <w:highlight w:val="none"/>
        </w:rPr>
        <w:outlineLvl w:val="9"/>
      </w:pPr>
      <w:r>
        <w:rPr>
          <w:rFonts w:hint="eastAsia" w:cs="宋体"/>
          <w:b/>
          <w:szCs w:val="21"/>
          <w:highlight w:val="none"/>
        </w:rPr>
        <w:t xml:space="preserve">  </w:t>
      </w:r>
      <w:r>
        <w:rPr>
          <w:rFonts w:hint="eastAsia" w:eastAsia="宋体" w:cs="宋体"/>
          <w:b/>
          <w:bCs/>
          <w:color w:val="000000"/>
          <w:sz w:val="21"/>
          <w:szCs w:val="21"/>
          <w:highlight w:val="none"/>
        </w:rPr>
        <w:t xml:space="preserve">第十三条、生效和其他</w:t>
      </w:r>
      <w:r>
        <w:rPr>
          <w:rFonts w:hint="eastAsia" w:cs="宋体"/>
          <w:b/>
          <w:szCs w:val="21"/>
          <w:highlight w:val="none"/>
        </w:rPr>
      </w:r>
      <w:r/>
    </w:p>
    <w:p>
      <w:pPr>
        <w:pStyle w:val="755"/>
        <w:ind w:firstLine="420"/>
        <w:keepLines w:val="0"/>
        <w:keepNext w:val="0"/>
        <w:pageBreakBefore w:val="0"/>
        <w:spacing w:line="324" w:lineRule="auto"/>
        <w:rPr>
          <w:rFonts w:hint="eastAsia" w:ascii="宋体" w:hAnsi="宋体" w:cs="宋体"/>
          <w:szCs w:val="21"/>
          <w:highlight w:val="none"/>
        </w:rPr>
        <w:outlineLvl w:val="9"/>
      </w:pPr>
      <w:r>
        <w:rPr>
          <w:rFonts w:hint="eastAsia" w:ascii="宋体" w:hAnsi="宋体" w:cs="宋体"/>
          <w:szCs w:val="21"/>
          <w:highlight w:val="none"/>
        </w:rPr>
        <w:t xml:space="preserve">1.本合同经双方签署生效。</w:t>
      </w:r>
      <w:r>
        <w:rPr>
          <w:rFonts w:hint="eastAsia" w:ascii="宋体" w:hAnsi="宋体" w:cs="宋体"/>
          <w:szCs w:val="21"/>
          <w:highlight w:val="none"/>
        </w:rPr>
      </w:r>
      <w:r/>
    </w:p>
    <w:p>
      <w:pPr>
        <w:pStyle w:val="755"/>
        <w:ind w:firstLine="420"/>
        <w:keepLines w:val="0"/>
        <w:keepNext w:val="0"/>
        <w:pageBreakBefore w:val="0"/>
        <w:spacing w:line="324" w:lineRule="auto"/>
        <w:rPr>
          <w:rFonts w:hint="eastAsia" w:ascii="宋体" w:hAnsi="宋体" w:cs="宋体"/>
          <w:szCs w:val="21"/>
          <w:highlight w:val="none"/>
        </w:rPr>
        <w:outlineLvl w:val="9"/>
      </w:pPr>
      <w:r>
        <w:rPr>
          <w:rFonts w:hint="eastAsia" w:ascii="宋体" w:hAnsi="宋体" w:cs="宋体"/>
          <w:szCs w:val="21"/>
          <w:highlight w:val="none"/>
        </w:rPr>
        <w:t xml:space="preserve">2.双方应各指定一名授权代表，负责直接处理与本合同履行有关的技术和商务事宜。双方授权代表的名称和通讯地址在本合同签署的同时书面通知对方。</w:t>
      </w:r>
      <w:r>
        <w:rPr>
          <w:rFonts w:hint="eastAsia" w:ascii="宋体" w:hAnsi="宋体" w:cs="宋体"/>
          <w:szCs w:val="21"/>
          <w:highlight w:val="none"/>
        </w:rPr>
      </w:r>
      <w:r/>
    </w:p>
    <w:p>
      <w:pPr>
        <w:pStyle w:val="755"/>
        <w:ind w:firstLine="420"/>
        <w:keepLines w:val="0"/>
        <w:keepNext w:val="0"/>
        <w:pageBreakBefore w:val="0"/>
        <w:spacing w:line="324" w:lineRule="auto"/>
        <w:rPr>
          <w:rFonts w:hint="eastAsia" w:ascii="宋体" w:hAnsi="宋体" w:cs="宋体"/>
          <w:szCs w:val="21"/>
          <w:highlight w:val="none"/>
        </w:rPr>
        <w:outlineLvl w:val="9"/>
      </w:pPr>
      <w:r>
        <w:rPr>
          <w:rFonts w:hint="eastAsia" w:ascii="宋体" w:hAnsi="宋体" w:cs="宋体"/>
          <w:szCs w:val="21"/>
          <w:highlight w:val="none"/>
        </w:rPr>
        <w:t xml:space="preserve">3.本合同履行期间双方间的通讯往来应采用书面方式。涉及重要事项的传真应随后立即以挂号信件或特快专递确认。</w:t>
      </w:r>
      <w:r>
        <w:rPr>
          <w:rFonts w:hint="eastAsia" w:ascii="宋体" w:hAnsi="宋体" w:cs="宋体"/>
          <w:szCs w:val="21"/>
          <w:highlight w:val="none"/>
        </w:rPr>
      </w:r>
      <w:r/>
    </w:p>
    <w:p>
      <w:pPr>
        <w:pStyle w:val="755"/>
        <w:ind w:firstLine="420"/>
        <w:keepLines w:val="0"/>
        <w:keepNext w:val="0"/>
        <w:pageBreakBefore w:val="0"/>
        <w:spacing w:line="324" w:lineRule="auto"/>
        <w:rPr>
          <w:rFonts w:hint="eastAsia" w:ascii="宋体" w:hAnsi="宋体" w:eastAsia="宋体" w:cs="宋体"/>
          <w:b/>
          <w:bCs/>
          <w:szCs w:val="21"/>
          <w:highlight w:val="none"/>
          <w:lang w:eastAsia="zh-CN"/>
        </w:rPr>
        <w:outlineLvl w:val="9"/>
      </w:pPr>
      <w:r>
        <w:rPr>
          <w:rFonts w:hint="eastAsia" w:ascii="宋体" w:hAnsi="宋体" w:cs="宋体"/>
          <w:szCs w:val="21"/>
          <w:highlight w:val="none"/>
        </w:rPr>
        <w:t xml:space="preserve">4. 本协议一式</w:t>
      </w:r>
      <w:r>
        <w:rPr>
          <w:rFonts w:hint="eastAsia" w:ascii="宋体" w:hAnsi="宋体" w:cs="宋体"/>
          <w:szCs w:val="21"/>
          <w:highlight w:val="none"/>
          <w:lang w:val="en-US" w:eastAsia="zh-CN"/>
        </w:rPr>
        <w:t xml:space="preserve">陆</w:t>
      </w:r>
      <w:r>
        <w:rPr>
          <w:rFonts w:hint="eastAsia" w:ascii="宋体" w:hAnsi="宋体" w:cs="宋体"/>
          <w:szCs w:val="21"/>
          <w:highlight w:val="none"/>
        </w:rPr>
        <w:t xml:space="preserve">份，甲方持有</w:t>
      </w:r>
      <w:r>
        <w:rPr>
          <w:rFonts w:hint="eastAsia" w:ascii="宋体" w:hAnsi="宋体" w:cs="宋体"/>
          <w:szCs w:val="21"/>
          <w:highlight w:val="none"/>
          <w:lang w:eastAsia="zh-CN"/>
        </w:rPr>
        <w:t xml:space="preserve">叁</w:t>
      </w:r>
      <w:r>
        <w:rPr>
          <w:rFonts w:hint="eastAsia" w:ascii="宋体" w:hAnsi="宋体" w:cs="宋体"/>
          <w:szCs w:val="21"/>
          <w:highlight w:val="none"/>
        </w:rPr>
        <w:t xml:space="preserve">份，乙方持有贰份，代理机构持有</w:t>
      </w:r>
      <w:r>
        <w:rPr>
          <w:rFonts w:hint="eastAsia" w:ascii="宋体" w:hAnsi="宋体" w:cs="宋体"/>
          <w:szCs w:val="21"/>
          <w:highlight w:val="none"/>
          <w:lang w:val="en-US" w:eastAsia="zh-CN"/>
        </w:rPr>
        <w:t xml:space="preserve">壹</w:t>
      </w:r>
      <w:r>
        <w:rPr>
          <w:rFonts w:hint="eastAsia" w:ascii="宋体" w:hAnsi="宋体" w:cs="宋体"/>
          <w:szCs w:val="21"/>
          <w:highlight w:val="none"/>
        </w:rPr>
        <w:t xml:space="preserve">份。</w:t>
      </w:r>
      <w:r>
        <w:rPr>
          <w:rFonts w:hint="eastAsia" w:ascii="宋体" w:hAnsi="宋体" w:eastAsia="宋体" w:cs="宋体"/>
          <w:b/>
          <w:bCs/>
          <w:szCs w:val="21"/>
          <w:highlight w:val="none"/>
          <w:lang w:eastAsia="zh-CN"/>
        </w:rPr>
      </w:r>
      <w:r/>
    </w:p>
    <w:p>
      <w:pPr>
        <w:pStyle w:val="755"/>
        <w:jc w:val="left"/>
        <w:keepLines w:val="0"/>
        <w:keepNext w:val="0"/>
        <w:pageBreakBefore w:val="0"/>
        <w:spacing w:line="324" w:lineRule="auto"/>
        <w:rPr>
          <w:rFonts w:hint="eastAsia" w:ascii="宋体" w:hAnsi="宋体" w:cs="宋体"/>
          <w:b/>
          <w:bCs/>
          <w:szCs w:val="21"/>
          <w:highlight w:val="none"/>
        </w:rPr>
        <w:outlineLvl w:val="9"/>
      </w:pPr>
      <w:r>
        <w:rPr>
          <w:rFonts w:hint="eastAsia" w:ascii="宋体" w:hAnsi="宋体" w:cs="宋体"/>
          <w:b/>
          <w:bCs/>
          <w:szCs w:val="21"/>
          <w:highlight w:val="none"/>
        </w:rPr>
      </w:r>
      <w:r/>
    </w:p>
    <w:p>
      <w:pPr>
        <w:pStyle w:val="755"/>
        <w:jc w:val="left"/>
        <w:keepLines w:val="0"/>
        <w:keepNext w:val="0"/>
        <w:pageBreakBefore w:val="0"/>
        <w:spacing w:line="324" w:lineRule="auto"/>
        <w:rPr>
          <w:rFonts w:hint="eastAsia" w:ascii="宋体" w:hAnsi="宋体" w:cs="宋体"/>
          <w:b/>
          <w:bCs/>
          <w:szCs w:val="21"/>
          <w:highlight w:val="none"/>
        </w:rPr>
        <w:outlineLvl w:val="9"/>
      </w:pPr>
      <w:r>
        <w:rPr>
          <w:rFonts w:hint="eastAsia" w:ascii="宋体" w:hAnsi="宋体" w:cs="宋体"/>
          <w:b/>
          <w:bCs/>
          <w:szCs w:val="21"/>
          <w:highlight w:val="none"/>
        </w:rPr>
        <w:t xml:space="preserve">注：最终以甲乙双方签订为准，一切解释权归甲方所有。</w:t>
      </w:r>
      <w:r>
        <w:rPr>
          <w:rFonts w:hint="eastAsia" w:ascii="宋体" w:hAnsi="宋体" w:cs="宋体"/>
          <w:b/>
          <w:bCs/>
          <w:szCs w:val="21"/>
          <w:highlight w:val="none"/>
        </w:rPr>
      </w:r>
      <w:r/>
    </w:p>
    <w:p>
      <w:pPr>
        <w:pStyle w:val="755"/>
        <w:jc w:val="left"/>
        <w:keepLines w:val="0"/>
        <w:keepNext w:val="0"/>
        <w:pageBreakBefore w:val="0"/>
        <w:spacing w:line="324" w:lineRule="auto"/>
        <w:rPr>
          <w:rFonts w:hint="eastAsia" w:ascii="宋体" w:hAnsi="宋体" w:cs="宋体"/>
          <w:b/>
          <w:bCs/>
          <w:szCs w:val="21"/>
          <w:highlight w:val="none"/>
        </w:rPr>
        <w:outlineLvl w:val="9"/>
      </w:pPr>
      <w:r>
        <w:rPr>
          <w:rFonts w:hint="eastAsia" w:ascii="宋体" w:hAnsi="宋体" w:cs="宋体"/>
          <w:b/>
          <w:bCs/>
          <w:szCs w:val="21"/>
          <w:highlight w:val="none"/>
        </w:rPr>
      </w:r>
      <w:r/>
    </w:p>
    <w:p>
      <w:pPr>
        <w:pStyle w:val="755"/>
        <w:jc w:val="left"/>
        <w:keepLines w:val="0"/>
        <w:keepNext w:val="0"/>
        <w:pageBreakBefore w:val="0"/>
        <w:spacing w:line="324" w:lineRule="auto"/>
        <w:rPr>
          <w:rFonts w:hint="eastAsia" w:ascii="宋体" w:hAnsi="宋体" w:cs="宋体"/>
          <w:b/>
          <w:bCs/>
          <w:szCs w:val="21"/>
          <w:highlight w:val="none"/>
        </w:rPr>
        <w:outlineLvl w:val="9"/>
      </w:pPr>
      <w:r>
        <w:rPr>
          <w:rFonts w:hint="eastAsia" w:ascii="宋体" w:hAnsi="宋体" w:cs="宋体"/>
          <w:b/>
          <w:bCs/>
          <w:szCs w:val="21"/>
          <w:highlight w:val="none"/>
        </w:rPr>
      </w:r>
      <w:r/>
    </w:p>
    <w:p>
      <w:pPr>
        <w:pStyle w:val="755"/>
        <w:jc w:val="left"/>
        <w:keepLines w:val="0"/>
        <w:keepNext w:val="0"/>
        <w:pageBreakBefore w:val="0"/>
        <w:spacing w:line="324" w:lineRule="auto"/>
        <w:rPr>
          <w:rFonts w:hint="eastAsia" w:ascii="宋体" w:hAnsi="宋体" w:cs="宋体"/>
          <w:szCs w:val="21"/>
          <w:highlight w:val="none"/>
        </w:rPr>
        <w:outlineLvl w:val="9"/>
      </w:pPr>
      <w:r>
        <w:rPr>
          <w:rFonts w:hint="eastAsia" w:ascii="宋体" w:hAnsi="宋体" w:cs="宋体"/>
          <w:b/>
          <w:bCs/>
          <w:szCs w:val="21"/>
          <w:highlight w:val="none"/>
        </w:rPr>
        <w:t xml:space="preserve">甲    方</w:t>
      </w:r>
      <w:r>
        <w:rPr>
          <w:rFonts w:hint="eastAsia" w:ascii="宋体" w:hAnsi="宋体" w:cs="宋体"/>
          <w:szCs w:val="21"/>
          <w:highlight w:val="none"/>
        </w:rPr>
        <w:t xml:space="preserve">：                               </w:t>
      </w:r>
      <w:r>
        <w:rPr>
          <w:rFonts w:hint="eastAsia" w:ascii="宋体" w:hAnsi="宋体" w:cs="宋体"/>
          <w:b/>
          <w:bCs/>
          <w:szCs w:val="21"/>
          <w:highlight w:val="none"/>
        </w:rPr>
        <w:t xml:space="preserve">乙    方</w:t>
      </w:r>
      <w:r>
        <w:rPr>
          <w:rFonts w:hint="eastAsia" w:ascii="宋体" w:hAnsi="宋体" w:cs="宋体"/>
          <w:szCs w:val="21"/>
          <w:highlight w:val="none"/>
        </w:rPr>
        <w:t xml:space="preserve">：</w:t>
      </w:r>
      <w:r>
        <w:rPr>
          <w:rFonts w:hint="eastAsia" w:ascii="宋体" w:hAnsi="宋体" w:cs="宋体"/>
          <w:szCs w:val="21"/>
          <w:highlight w:val="none"/>
        </w:rPr>
      </w:r>
      <w:r/>
    </w:p>
    <w:p>
      <w:pPr>
        <w:pStyle w:val="755"/>
        <w:keepLines w:val="0"/>
        <w:keepNext w:val="0"/>
        <w:pageBreakBefore w:val="0"/>
        <w:spacing w:line="324" w:lineRule="auto"/>
        <w:rPr>
          <w:rFonts w:hint="eastAsia" w:ascii="宋体" w:hAnsi="宋体" w:cs="宋体"/>
          <w:szCs w:val="21"/>
          <w:highlight w:val="none"/>
          <w:u w:val="single"/>
        </w:rPr>
        <w:outlineLvl w:val="9"/>
      </w:pPr>
      <w:r>
        <w:rPr>
          <w:rFonts w:hint="eastAsia" w:ascii="宋体" w:hAnsi="宋体" w:cs="宋体"/>
          <w:szCs w:val="21"/>
          <w:highlight w:val="none"/>
        </w:rPr>
        <w:t xml:space="preserve">单位名称（章）：</w:t>
      </w:r>
      <w:r>
        <w:rPr>
          <w:rFonts w:hint="eastAsia" w:ascii="宋体" w:hAnsi="宋体" w:cs="宋体"/>
          <w:szCs w:val="21"/>
          <w:highlight w:val="none"/>
          <w:u w:val="single"/>
        </w:rPr>
        <w:t xml:space="preserve">                 </w:t>
      </w:r>
      <w:r>
        <w:rPr>
          <w:rFonts w:hint="eastAsia" w:ascii="宋体" w:hAnsi="宋体" w:cs="宋体"/>
          <w:szCs w:val="21"/>
          <w:highlight w:val="none"/>
        </w:rPr>
        <w:t xml:space="preserve">         单位名称（章）：</w:t>
      </w:r>
      <w:r>
        <w:rPr>
          <w:rFonts w:hint="eastAsia" w:ascii="宋体" w:hAnsi="宋体" w:cs="宋体"/>
          <w:szCs w:val="21"/>
          <w:highlight w:val="none"/>
          <w:u w:val="single"/>
        </w:rPr>
        <w:t xml:space="preserve">              </w:t>
      </w:r>
      <w:r>
        <w:rPr>
          <w:rFonts w:hint="eastAsia" w:ascii="宋体" w:hAnsi="宋体" w:cs="宋体"/>
          <w:szCs w:val="21"/>
          <w:highlight w:val="none"/>
          <w:u w:val="single"/>
        </w:rPr>
      </w:r>
      <w:r/>
    </w:p>
    <w:p>
      <w:pPr>
        <w:pStyle w:val="755"/>
        <w:keepLines w:val="0"/>
        <w:keepNext w:val="0"/>
        <w:pageBreakBefore w:val="0"/>
        <w:spacing w:line="324" w:lineRule="auto"/>
        <w:rPr>
          <w:rFonts w:hint="eastAsia" w:ascii="宋体" w:hAnsi="宋体" w:cs="宋体"/>
          <w:szCs w:val="21"/>
          <w:highlight w:val="none"/>
          <w:u w:val="single"/>
        </w:rPr>
        <w:outlineLvl w:val="9"/>
      </w:pPr>
      <w:r>
        <w:rPr>
          <w:rFonts w:hint="eastAsia" w:ascii="宋体" w:hAnsi="宋体" w:cs="宋体"/>
          <w:szCs w:val="21"/>
          <w:highlight w:val="none"/>
        </w:rPr>
        <w:t xml:space="preserve">单位地址：</w:t>
      </w:r>
      <w:r>
        <w:rPr>
          <w:rFonts w:hint="eastAsia" w:ascii="宋体" w:hAnsi="宋体" w:cs="宋体"/>
          <w:szCs w:val="21"/>
          <w:highlight w:val="none"/>
          <w:u w:val="single"/>
        </w:rPr>
        <w:t xml:space="preserve">                      </w:t>
      </w:r>
      <w:r>
        <w:rPr>
          <w:rFonts w:hint="eastAsia" w:ascii="宋体" w:hAnsi="宋体" w:cs="宋体"/>
          <w:szCs w:val="21"/>
          <w:highlight w:val="none"/>
        </w:rPr>
        <w:t xml:space="preserve">         单位地址：</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u w:val="single"/>
        </w:rPr>
      </w:r>
      <w:r/>
    </w:p>
    <w:p>
      <w:pPr>
        <w:pStyle w:val="755"/>
        <w:keepLines w:val="0"/>
        <w:keepNext w:val="0"/>
        <w:pageBreakBefore w:val="0"/>
        <w:spacing w:line="324" w:lineRule="auto"/>
        <w:rPr>
          <w:rFonts w:hint="eastAsia" w:ascii="宋体" w:hAnsi="宋体" w:cs="宋体"/>
          <w:szCs w:val="21"/>
          <w:highlight w:val="none"/>
        </w:rPr>
        <w:outlineLvl w:val="9"/>
      </w:pPr>
      <w:r>
        <w:rPr>
          <w:rFonts w:hint="eastAsia" w:ascii="宋体" w:hAnsi="宋体" w:cs="宋体"/>
          <w:szCs w:val="21"/>
          <w:highlight w:val="none"/>
        </w:rPr>
        <w:t xml:space="preserve">法定代表人：       委托代理人：          法定代表人：     委托代理人：                            </w:t>
      </w:r>
      <w:r>
        <w:rPr>
          <w:rFonts w:hint="eastAsia" w:ascii="宋体" w:hAnsi="宋体" w:cs="宋体"/>
          <w:szCs w:val="21"/>
          <w:highlight w:val="none"/>
        </w:rPr>
      </w:r>
      <w:r/>
    </w:p>
    <w:p>
      <w:pPr>
        <w:pStyle w:val="755"/>
        <w:keepLines w:val="0"/>
        <w:keepNext w:val="0"/>
        <w:pageBreakBefore w:val="0"/>
        <w:spacing w:line="324" w:lineRule="auto"/>
        <w:rPr>
          <w:rFonts w:hint="eastAsia" w:ascii="宋体" w:hAnsi="宋体" w:cs="宋体"/>
          <w:szCs w:val="21"/>
          <w:highlight w:val="none"/>
        </w:rPr>
        <w:outlineLvl w:val="9"/>
      </w:pPr>
      <w:r>
        <w:rPr>
          <w:rFonts w:hint="eastAsia" w:ascii="宋体" w:hAnsi="宋体" w:cs="宋体"/>
          <w:szCs w:val="21"/>
          <w:highlight w:val="none"/>
        </w:rPr>
        <w:t xml:space="preserve">电话：                                   电话：            传真：</w:t>
      </w:r>
      <w:r>
        <w:rPr>
          <w:rFonts w:hint="eastAsia" w:ascii="宋体" w:hAnsi="宋体" w:cs="宋体"/>
          <w:szCs w:val="21"/>
          <w:highlight w:val="none"/>
        </w:rPr>
      </w:r>
      <w:r/>
    </w:p>
    <w:p>
      <w:pPr>
        <w:pStyle w:val="755"/>
        <w:keepLines w:val="0"/>
        <w:keepNext w:val="0"/>
        <w:pageBreakBefore w:val="0"/>
        <w:spacing w:line="324" w:lineRule="auto"/>
        <w:rPr>
          <w:rFonts w:hint="eastAsia" w:ascii="宋体" w:hAnsi="宋体" w:cs="宋体"/>
          <w:szCs w:val="21"/>
          <w:highlight w:val="none"/>
        </w:rPr>
        <w:outlineLvl w:val="9"/>
      </w:pPr>
      <w:r>
        <w:rPr>
          <w:rFonts w:hint="eastAsia" w:ascii="宋体" w:hAnsi="宋体" w:cs="宋体"/>
          <w:szCs w:val="21"/>
          <w:highlight w:val="none"/>
        </w:rPr>
        <w:t xml:space="preserve">传真：                                   开户银行：        帐号：                                                                                 </w:t>
      </w:r>
      <w:r>
        <w:rPr>
          <w:rFonts w:hint="eastAsia" w:ascii="宋体" w:hAnsi="宋体" w:cs="宋体"/>
          <w:szCs w:val="21"/>
          <w:highlight w:val="none"/>
        </w:rPr>
      </w:r>
      <w:r/>
    </w:p>
    <w:p>
      <w:pPr>
        <w:pStyle w:val="755"/>
        <w:jc w:val="center"/>
        <w:spacing w:line="360" w:lineRule="auto"/>
        <w:rPr>
          <w:b/>
          <w:sz w:val="28"/>
          <w:szCs w:val="28"/>
        </w:rPr>
        <w:outlineLvl w:val="0"/>
      </w:pPr>
      <w:r/>
      <w:bookmarkStart w:id="640" w:name="_Toc99301284"/>
      <w:r/>
      <w:bookmarkStart w:id="641" w:name="_Toc5886"/>
      <w:r>
        <w:rPr>
          <w:b/>
          <w:sz w:val="28"/>
          <w:szCs w:val="28"/>
        </w:rPr>
        <w:t xml:space="preserve">第六章   响应文件格式</w:t>
      </w:r>
      <w:bookmarkEnd w:id="640"/>
      <w:r/>
      <w:bookmarkEnd w:id="641"/>
      <w:r>
        <w:rPr>
          <w:b/>
          <w:sz w:val="28"/>
          <w:szCs w:val="28"/>
        </w:rPr>
      </w:r>
      <w:r/>
    </w:p>
    <w:p>
      <w:pPr>
        <w:pStyle w:val="755"/>
        <w:jc w:val="left"/>
        <w:spacing w:line="360" w:lineRule="auto"/>
        <w:widowControl/>
        <w:rPr>
          <w:b/>
          <w:sz w:val="24"/>
        </w:rPr>
      </w:pPr>
      <w:r>
        <w:rPr>
          <w:b/>
          <w:sz w:val="24"/>
        </w:rPr>
      </w:r>
      <w:r/>
    </w:p>
    <w:p>
      <w:pPr>
        <w:pStyle w:val="755"/>
        <w:jc w:val="left"/>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pStyle w:val="755"/>
        <w:ind w:left="142"/>
        <w:spacing w:line="360" w:lineRule="auto"/>
        <w:tabs>
          <w:tab w:val="left" w:pos="900" w:leader="none"/>
          <w:tab w:val="left" w:pos="1980" w:leader="none"/>
        </w:tabs>
        <w:rPr>
          <w:rFonts w:hint="eastAsia" w:ascii="宋体" w:hAnsi="宋体" w:eastAsia="宋体" w:cs="宋体"/>
          <w:sz w:val="21"/>
          <w:szCs w:val="21"/>
        </w:rPr>
      </w:pPr>
      <w:r>
        <w:rPr>
          <w:rFonts w:hint="eastAsia" w:ascii="宋体" w:hAnsi="宋体" w:eastAsia="宋体" w:cs="宋体"/>
          <w:b/>
          <w:sz w:val="21"/>
          <w:szCs w:val="21"/>
        </w:rPr>
        <w:t xml:space="preserve">供应商编制文件须知</w:t>
      </w:r>
      <w:r>
        <w:rPr>
          <w:rFonts w:hint="eastAsia" w:ascii="宋体" w:hAnsi="宋体" w:eastAsia="宋体" w:cs="宋体"/>
          <w:sz w:val="21"/>
          <w:szCs w:val="21"/>
        </w:rPr>
      </w:r>
      <w:r/>
    </w:p>
    <w:p>
      <w:pPr>
        <w:pStyle w:val="755"/>
        <w:ind w:left="142"/>
        <w:spacing w:line="360" w:lineRule="auto"/>
        <w:tabs>
          <w:tab w:val="left" w:pos="900" w:leader="none"/>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1、供应商按照本部分的顺序编制响应文件，编制中涉及格式资料的，应按照本部分提供的内容和格式（所有表格的格式可扩展）填写提交。</w:t>
      </w:r>
      <w:r>
        <w:rPr>
          <w:rFonts w:hint="eastAsia" w:ascii="宋体" w:hAnsi="宋体" w:eastAsia="宋体" w:cs="宋体"/>
          <w:sz w:val="21"/>
          <w:szCs w:val="21"/>
        </w:rPr>
      </w:r>
      <w:r/>
    </w:p>
    <w:p>
      <w:pPr>
        <w:pStyle w:val="755"/>
        <w:ind w:left="142"/>
        <w:spacing w:line="360" w:lineRule="auto"/>
        <w:tabs>
          <w:tab w:val="left" w:pos="900" w:leader="none"/>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对于单一来源采购文件中标记了“实质性格式”文件的，</w:t>
      </w:r>
      <w:r>
        <w:rPr>
          <w:rFonts w:hint="eastAsia" w:ascii="宋体" w:hAnsi="宋体" w:eastAsia="宋体" w:cs="宋体"/>
          <w:sz w:val="21"/>
          <w:szCs w:val="21"/>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sz w:val="21"/>
          <w:szCs w:val="21"/>
        </w:rPr>
        <w:t xml:space="preserve">否则</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。未标记“实质性格式”的文件和单一来源采购文件未提供格式的内容，可由供应商自行编写</w:t>
      </w:r>
      <w:r>
        <w:rPr>
          <w:rFonts w:hint="eastAsia" w:ascii="宋体" w:hAnsi="宋体" w:eastAsia="宋体" w:cs="宋体"/>
          <w:sz w:val="21"/>
          <w:szCs w:val="21"/>
        </w:rPr>
      </w:r>
      <w:r/>
    </w:p>
    <w:p>
      <w:pPr>
        <w:pStyle w:val="755"/>
        <w:ind w:left="142"/>
        <w:spacing w:line="360" w:lineRule="auto"/>
        <w:tabs>
          <w:tab w:val="left" w:pos="900" w:leader="none"/>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3、全部声明和问题的回答及所附材料必须是真实的、准确的和完整的。</w:t>
      </w:r>
      <w:r>
        <w:rPr>
          <w:rFonts w:hint="eastAsia" w:ascii="宋体" w:hAnsi="宋体" w:eastAsia="宋体" w:cs="宋体"/>
          <w:sz w:val="21"/>
          <w:szCs w:val="21"/>
        </w:rPr>
      </w:r>
      <w:r/>
    </w:p>
    <w:p>
      <w:pPr>
        <w:pStyle w:val="755"/>
        <w:ind w:left="142"/>
        <w:spacing w:line="360" w:lineRule="auto"/>
        <w:tabs>
          <w:tab w:val="left" w:pos="900" w:leader="none"/>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4、实行电子化不见面交易方式的，加盖公章、签名等均通过</w:t>
      </w:r>
      <w:r>
        <w:rPr>
          <w:rFonts w:hint="eastAsia" w:ascii="宋体" w:hAnsi="宋体" w:eastAsia="宋体" w:cs="宋体"/>
          <w:sz w:val="21"/>
          <w:szCs w:val="21"/>
          <w:lang w:eastAsia="zh-CN"/>
        </w:rPr>
        <w:t xml:space="preserve">响应文件</w:t>
      </w:r>
      <w:r>
        <w:rPr>
          <w:rFonts w:hint="eastAsia" w:ascii="宋体" w:hAnsi="宋体" w:eastAsia="宋体" w:cs="宋体"/>
          <w:sz w:val="21"/>
          <w:szCs w:val="21"/>
        </w:rPr>
        <w:t xml:space="preserve">编制工具加盖电子公章、</w:t>
      </w:r>
      <w:r>
        <w:rPr>
          <w:rFonts w:hint="eastAsia" w:ascii="宋体" w:hAnsi="宋体" w:eastAsia="宋体" w:cs="宋体"/>
          <w:color w:val="000000"/>
          <w:sz w:val="21"/>
          <w:szCs w:val="21"/>
        </w:rPr>
        <w:t xml:space="preserve">签字、签章或印鉴</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55"/>
        <w:ind w:left="142"/>
        <w:spacing w:line="360" w:lineRule="auto"/>
        <w:tabs>
          <w:tab w:val="left" w:pos="900" w:leader="none"/>
          <w:tab w:val="left" w:pos="1980" w:leader="none"/>
        </w:tabs>
        <w:rPr>
          <w:sz w:val="24"/>
        </w:rPr>
      </w:pPr>
      <w:r>
        <w:rPr>
          <w:sz w:val="24"/>
        </w:rPr>
      </w:r>
      <w:r/>
    </w:p>
    <w:p>
      <w:pPr>
        <w:pStyle w:val="755"/>
        <w:jc w:val="left"/>
        <w:widowControl/>
        <w:rPr>
          <w:b/>
          <w:sz w:val="24"/>
        </w:rPr>
      </w:pPr>
      <w:r>
        <w:rPr>
          <w:sz w:val="24"/>
        </w:rPr>
        <w:br w:type="page" w:clear="all"/>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rPr>
          <w:b/>
          <w:spacing w:val="20"/>
          <w:sz w:val="24"/>
        </w:rPr>
        <w:t xml:space="preserve">响应文件</w:t>
      </w:r>
      <w:r>
        <w:rPr>
          <w:b/>
          <w:sz w:val="24"/>
        </w:rPr>
        <w:t xml:space="preserve">封面（非实质性格式）</w:t>
      </w:r>
      <w:r>
        <w:rPr>
          <w:b/>
          <w:sz w:val="24"/>
        </w:rPr>
      </w:r>
      <w:r/>
    </w:p>
    <w:p>
      <w:pPr>
        <w:pStyle w:val="755"/>
        <w:jc w:val="center"/>
        <w:rPr>
          <w:szCs w:val="21"/>
        </w:rPr>
      </w:pPr>
      <w:r>
        <w:rPr>
          <w:szCs w:val="21"/>
        </w:rPr>
      </w:r>
      <w:r/>
    </w:p>
    <w:p>
      <w:pPr>
        <w:pStyle w:val="755"/>
        <w:jc w:val="center"/>
        <w:rPr>
          <w:b/>
          <w:spacing w:val="60"/>
          <w:sz w:val="84"/>
          <w:szCs w:val="84"/>
        </w:rPr>
      </w:pPr>
      <w:r>
        <w:rPr>
          <w:b/>
          <w:spacing w:val="60"/>
          <w:sz w:val="84"/>
          <w:szCs w:val="84"/>
        </w:rPr>
        <w:t xml:space="preserve">响  应 文 件</w:t>
      </w:r>
      <w:r>
        <w:rPr>
          <w:b/>
          <w:spacing w:val="60"/>
          <w:sz w:val="84"/>
          <w:szCs w:val="84"/>
        </w:rPr>
      </w:r>
      <w:r/>
    </w:p>
    <w:p>
      <w:pPr>
        <w:pStyle w:val="755"/>
        <w:ind w:firstLine="542"/>
        <w:rPr>
          <w:b/>
          <w:spacing w:val="20"/>
          <w:sz w:val="32"/>
          <w:szCs w:val="32"/>
        </w:rPr>
      </w:pPr>
      <w:r>
        <w:rPr>
          <w:b/>
          <w:spacing w:val="20"/>
          <w:sz w:val="32"/>
          <w:szCs w:val="32"/>
        </w:rPr>
      </w:r>
      <w:r/>
    </w:p>
    <w:p>
      <w:pPr>
        <w:pStyle w:val="755"/>
        <w:ind w:firstLine="542"/>
        <w:rPr>
          <w:b/>
          <w:spacing w:val="20"/>
          <w:sz w:val="32"/>
          <w:szCs w:val="32"/>
        </w:rPr>
      </w:pPr>
      <w:r>
        <w:rPr>
          <w:b/>
          <w:spacing w:val="20"/>
          <w:sz w:val="32"/>
          <w:szCs w:val="32"/>
        </w:rPr>
      </w:r>
      <w:r/>
    </w:p>
    <w:p>
      <w:pPr>
        <w:pStyle w:val="755"/>
        <w:ind w:firstLine="542"/>
        <w:rPr>
          <w:b/>
          <w:spacing w:val="20"/>
          <w:sz w:val="32"/>
          <w:szCs w:val="32"/>
        </w:rPr>
      </w:pPr>
      <w:r>
        <w:rPr>
          <w:b/>
          <w:spacing w:val="20"/>
          <w:sz w:val="32"/>
          <w:szCs w:val="32"/>
        </w:rPr>
      </w:r>
      <w:r/>
    </w:p>
    <w:p>
      <w:pPr>
        <w:pStyle w:val="755"/>
        <w:ind w:firstLine="542"/>
        <w:rPr>
          <w:b/>
          <w:spacing w:val="20"/>
          <w:sz w:val="32"/>
          <w:szCs w:val="32"/>
        </w:rPr>
      </w:pPr>
      <w:r>
        <w:rPr>
          <w:b/>
          <w:spacing w:val="20"/>
          <w:sz w:val="32"/>
          <w:szCs w:val="32"/>
        </w:rPr>
      </w:r>
      <w:r/>
    </w:p>
    <w:p>
      <w:pPr>
        <w:pStyle w:val="755"/>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55"/>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55"/>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755"/>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755"/>
        <w:jc w:val="center"/>
        <w:rPr>
          <w:b/>
          <w:sz w:val="32"/>
          <w:szCs w:val="32"/>
        </w:rPr>
      </w:pPr>
      <w:r>
        <w:rPr>
          <w:b/>
          <w:sz w:val="32"/>
          <w:szCs w:val="32"/>
        </w:rPr>
      </w:r>
      <w:r/>
    </w:p>
    <w:p>
      <w:pPr>
        <w:pStyle w:val="755"/>
        <w:rPr>
          <w:rFonts w:hint="eastAsia" w:ascii="宋体" w:hAnsi="宋体" w:eastAsia="宋体" w:cs="宋体"/>
          <w:color w:val="000000"/>
          <w:sz w:val="21"/>
          <w:szCs w:val="21"/>
        </w:rPr>
      </w:pPr>
      <w:r>
        <w:rPr>
          <w:b/>
          <w:spacing w:val="20"/>
          <w:sz w:val="32"/>
          <w:szCs w:val="32"/>
        </w:rPr>
        <w:br w:type="page" w:clear="all"/>
      </w:r>
      <w:r>
        <w:rPr>
          <w:rFonts w:hint="eastAsia" w:ascii="宋体" w:hAnsi="宋体" w:eastAsia="宋体" w:cs="宋体"/>
          <w:b/>
          <w:bCs/>
          <w:color w:val="000000"/>
          <w:sz w:val="21"/>
          <w:szCs w:val="21"/>
        </w:rPr>
        <w:t xml:space="preserve">1</w:t>
      </w:r>
      <w:r>
        <w:rPr>
          <w:rFonts w:hint="eastAsia" w:ascii="宋体" w:hAnsi="宋体" w:eastAsia="宋体" w:cs="宋体"/>
          <w:b/>
          <w:bCs/>
          <w:color w:val="000000"/>
          <w:sz w:val="21"/>
          <w:szCs w:val="21"/>
          <w:lang w:eastAsia="zh-CN"/>
        </w:rPr>
        <w:t xml:space="preserve">、</w:t>
      </w:r>
      <w:r>
        <w:rPr>
          <w:rFonts w:hint="eastAsia" w:ascii="宋体" w:hAnsi="宋体" w:eastAsia="宋体" w:cs="宋体"/>
          <w:b/>
          <w:bCs/>
          <w:sz w:val="21"/>
          <w:szCs w:val="21"/>
        </w:rPr>
        <w:t xml:space="preserve">满足《中华人民共和国政府采购法》第二十二条规定及法律法规的其他规定</w:t>
      </w:r>
      <w:r>
        <w:rPr>
          <w:rFonts w:hint="eastAsia" w:ascii="宋体" w:hAnsi="宋体" w:eastAsia="宋体" w:cs="宋体"/>
          <w:color w:val="000000"/>
          <w:sz w:val="21"/>
          <w:szCs w:val="21"/>
        </w:rPr>
      </w:r>
      <w:r/>
    </w:p>
    <w:p>
      <w:pPr>
        <w:pStyle w:val="755"/>
        <w:rPr>
          <w:rFonts w:hint="eastAsia" w:ascii="宋体" w:hAnsi="宋体" w:eastAsia="宋体" w:cs="宋体"/>
          <w:b/>
          <w:bCs/>
          <w:color w:val="000000"/>
          <w:sz w:val="21"/>
          <w:szCs w:val="21"/>
          <w:u w:val="none"/>
        </w:rPr>
        <w:outlineLvl w:val="9"/>
      </w:pPr>
      <w:r>
        <w:rPr>
          <w:rFonts w:hint="eastAsia" w:ascii="宋体" w:hAnsi="宋体" w:eastAsia="宋体" w:cs="宋体"/>
          <w:b/>
          <w:color w:val="000000"/>
          <w:sz w:val="21"/>
          <w:szCs w:val="21"/>
          <w:u w:val="none"/>
        </w:rPr>
        <w:t xml:space="preserve">1-1 投标人资格声明函（实质性格式）</w:t>
      </w:r>
      <w:r>
        <w:rPr>
          <w:rFonts w:hint="eastAsia" w:ascii="宋体" w:hAnsi="宋体" w:eastAsia="宋体" w:cs="宋体"/>
          <w:b/>
          <w:bCs/>
          <w:color w:val="000000"/>
          <w:sz w:val="21"/>
          <w:szCs w:val="21"/>
          <w:u w:val="none"/>
        </w:rPr>
      </w:r>
      <w:r/>
    </w:p>
    <w:p>
      <w:pPr>
        <w:pStyle w:val="755"/>
        <w:jc w:val="center"/>
        <w:spacing w:before="120" w:line="360" w:lineRule="auto"/>
        <w:widowControl/>
        <w:rPr>
          <w:rFonts w:hint="eastAsia" w:ascii="宋体" w:hAnsi="宋体" w:eastAsia="宋体" w:cs="宋体"/>
          <w:b/>
          <w:sz w:val="21"/>
          <w:szCs w:val="21"/>
        </w:rPr>
        <w:outlineLvl w:val="9"/>
      </w:pPr>
      <w:r>
        <w:rPr>
          <w:rFonts w:hint="eastAsia" w:ascii="宋体" w:hAnsi="宋体" w:eastAsia="宋体" w:cs="宋体"/>
          <w:b/>
          <w:sz w:val="21"/>
          <w:szCs w:val="21"/>
        </w:rPr>
      </w:r>
      <w:r/>
    </w:p>
    <w:p>
      <w:pPr>
        <w:pStyle w:val="755"/>
        <w:jc w:val="center"/>
        <w:spacing w:before="120" w:line="360" w:lineRule="auto"/>
        <w:widowControl/>
        <w:rPr>
          <w:rFonts w:hint="eastAsia" w:ascii="宋体" w:hAnsi="宋体" w:eastAsia="宋体" w:cs="宋体"/>
          <w:sz w:val="24"/>
          <w:szCs w:val="24"/>
        </w:rPr>
        <w:outlineLvl w:val="9"/>
      </w:pPr>
      <w:r>
        <w:rPr>
          <w:rFonts w:hint="eastAsia" w:ascii="宋体" w:hAnsi="宋体" w:eastAsia="宋体" w:cs="宋体"/>
          <w:b/>
          <w:sz w:val="24"/>
          <w:szCs w:val="24"/>
        </w:rPr>
        <w:t xml:space="preserve">投标人资格声明函</w:t>
      </w:r>
      <w:r>
        <w:rPr>
          <w:rFonts w:hint="eastAsia" w:ascii="宋体" w:hAnsi="宋体" w:eastAsia="宋体" w:cs="宋体"/>
          <w:sz w:val="24"/>
          <w:szCs w:val="24"/>
        </w:rPr>
      </w:r>
      <w:r/>
    </w:p>
    <w:p>
      <w:pPr>
        <w:pStyle w:val="771"/>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r>
      <w:r/>
    </w:p>
    <w:p>
      <w:pPr>
        <w:pStyle w:val="771"/>
        <w:ind w:firstLine="480"/>
        <w:spacing w:line="460" w:lineRule="exact"/>
        <w:rPr>
          <w:rFonts w:ascii="宋体" w:hAnsi="宋体" w:eastAsia="宋体" w:cs="宋体"/>
          <w:sz w:val="21"/>
          <w:szCs w:val="21"/>
          <w:lang w:val="en-US" w:eastAsia="zh-CN"/>
        </w:rPr>
        <w:outlineLvl w:val="9"/>
      </w:pPr>
      <w:r>
        <w:rPr>
          <w:rFonts w:hint="eastAsia" w:ascii="宋体" w:hAnsi="宋体" w:eastAsia="宋体" w:cs="宋体"/>
          <w:sz w:val="21"/>
          <w:szCs w:val="21"/>
        </w:rPr>
        <w:t xml:space="preserve">致：</w:t>
      </w:r>
      <w:r>
        <w:rPr>
          <w:rFonts w:hint="eastAsia" w:hAnsi="宋体" w:eastAsia="宋体" w:cs="宋体"/>
          <w:sz w:val="21"/>
          <w:szCs w:val="21"/>
          <w:highlight w:val="none"/>
          <w:lang w:val="en-US" w:eastAsia="zh-CN"/>
        </w:rPr>
        <w:t xml:space="preserve">溧阳市正投招投标有限公司</w:t>
      </w:r>
      <w:r>
        <w:rPr>
          <w:rFonts w:ascii="宋体" w:hAnsi="宋体" w:eastAsia="宋体" w:cs="宋体"/>
          <w:sz w:val="21"/>
          <w:szCs w:val="21"/>
          <w:lang w:val="en-US" w:eastAsia="zh-CN"/>
        </w:rPr>
      </w:r>
      <w:r/>
    </w:p>
    <w:p>
      <w:pPr>
        <w:pStyle w:val="771"/>
        <w:ind w:firstLine="896"/>
        <w:spacing w:line="460" w:lineRule="exact"/>
        <w:rPr>
          <w:rFonts w:hint="eastAsia" w:ascii="宋体" w:hAnsi="宋体" w:eastAsia="宋体" w:cs="宋体"/>
          <w:sz w:val="21"/>
          <w:szCs w:val="21"/>
          <w:u w:val="single"/>
        </w:rPr>
        <w:outlineLvl w:val="9"/>
      </w:pPr>
      <w:r>
        <w:rPr>
          <w:rFonts w:hint="eastAsia" w:ascii="宋体" w:hAnsi="宋体" w:eastAsia="宋体" w:cs="宋体"/>
          <w:sz w:val="21"/>
          <w:szCs w:val="21"/>
          <w:u w:val="single"/>
        </w:rPr>
        <w:t xml:space="preserve">（采购人名称）</w:t>
      </w:r>
      <w:r>
        <w:rPr>
          <w:rFonts w:hint="eastAsia" w:ascii="宋体" w:hAnsi="宋体" w:eastAsia="宋体" w:cs="宋体"/>
          <w:sz w:val="21"/>
          <w:szCs w:val="21"/>
          <w:u w:val="single"/>
        </w:rPr>
      </w:r>
      <w:r/>
    </w:p>
    <w:p>
      <w:pPr>
        <w:pStyle w:val="771"/>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r>
      <w:r/>
    </w:p>
    <w:p>
      <w:pPr>
        <w:pStyle w:val="771"/>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按照《中华人民共和国政府采购法》第二十二条和</w:t>
      </w:r>
      <w:r>
        <w:rPr>
          <w:rFonts w:hint="eastAsia" w:hAnsi="宋体" w:eastAsia="宋体" w:cs="宋体"/>
          <w:sz w:val="21"/>
          <w:szCs w:val="21"/>
          <w:lang w:eastAsia="zh-CN"/>
        </w:rPr>
        <w:t xml:space="preserve">采购文件</w:t>
      </w:r>
      <w:r>
        <w:rPr>
          <w:rFonts w:hint="eastAsia" w:ascii="宋体" w:hAnsi="宋体" w:eastAsia="宋体" w:cs="宋体"/>
          <w:sz w:val="21"/>
          <w:szCs w:val="21"/>
        </w:rPr>
        <w:t xml:space="preserve">的规定，我单位郑重声明如下：</w:t>
      </w:r>
      <w:r>
        <w:rPr>
          <w:rFonts w:hint="eastAsia" w:ascii="宋体" w:hAnsi="宋体" w:eastAsia="宋体" w:cs="宋体"/>
          <w:sz w:val="21"/>
          <w:szCs w:val="21"/>
        </w:rPr>
      </w:r>
      <w:r/>
    </w:p>
    <w:p>
      <w:pPr>
        <w:pStyle w:val="771"/>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一、我单位是按照中华人民共和国法律规定登记注册的，注册地点为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，全称为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，统一社会信用代码为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，法定代表人（单位负责人）为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，具有独立承担民事责任的能力</w:t>
      </w:r>
      <w:r>
        <w:rPr>
          <w:rFonts w:hint="eastAsia" w:ascii="宋体" w:hAnsi="宋体" w:eastAsia="宋体" w:cs="宋体"/>
          <w:b/>
          <w:sz w:val="21"/>
          <w:szCs w:val="21"/>
        </w:rPr>
        <w:t xml:space="preserve">（如属于分公司经总公司授权参与项目，由总公司承担民事责任的，需提供总公司项目授权书）</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71"/>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二、我单位未被“国家企业信用信息系统”列入经营异常名录或者严重违法企业名单。</w:t>
      </w:r>
      <w:r>
        <w:rPr>
          <w:rFonts w:hint="eastAsia" w:ascii="宋体" w:hAnsi="宋体" w:eastAsia="宋体" w:cs="宋体"/>
          <w:sz w:val="21"/>
          <w:szCs w:val="21"/>
        </w:rPr>
      </w:r>
      <w:r/>
    </w:p>
    <w:p>
      <w:pPr>
        <w:pStyle w:val="771"/>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三、我单位具有良好的商业信誉（指投标人经营状况良好，无本资格声明第十条情形）和健全的财务会计制度。</w:t>
      </w:r>
      <w:r>
        <w:rPr>
          <w:rFonts w:hint="eastAsia" w:ascii="宋体" w:hAnsi="宋体" w:eastAsia="宋体" w:cs="宋体"/>
          <w:sz w:val="21"/>
          <w:szCs w:val="21"/>
        </w:rPr>
      </w:r>
      <w:r/>
    </w:p>
    <w:p>
      <w:pPr>
        <w:pStyle w:val="771"/>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四、我单位依法进行纳税和社会保险申报并实际履行了义务。</w:t>
      </w:r>
      <w:r>
        <w:rPr>
          <w:rFonts w:hint="eastAsia" w:ascii="宋体" w:hAnsi="宋体" w:eastAsia="宋体" w:cs="宋体"/>
          <w:sz w:val="21"/>
          <w:szCs w:val="21"/>
        </w:rPr>
      </w:r>
      <w:r/>
    </w:p>
    <w:p>
      <w:pPr>
        <w:pStyle w:val="771"/>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五、我单位具有履行本项目采购合同所必需的设备和专业技术能力，并具有履行合同的良好记录。为履行本项采购合同我单位具备如下主要设备和主要专业技术能力:</w:t>
      </w:r>
      <w:r>
        <w:rPr>
          <w:rFonts w:hint="eastAsia" w:ascii="宋体" w:hAnsi="宋体" w:eastAsia="宋体" w:cs="宋体"/>
          <w:sz w:val="21"/>
          <w:szCs w:val="21"/>
        </w:rPr>
      </w:r>
      <w:r/>
    </w:p>
    <w:p>
      <w:pPr>
        <w:pStyle w:val="771"/>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主要设备有：</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771"/>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主要专业技术能力有</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771"/>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int="eastAsia" w:ascii="宋体" w:hAnsi="宋体" w:eastAsia="宋体" w:cs="宋体"/>
          <w:sz w:val="21"/>
          <w:szCs w:val="21"/>
        </w:rPr>
      </w:r>
      <w:r/>
    </w:p>
    <w:p>
      <w:pPr>
        <w:pStyle w:val="771"/>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七、我单位具备法律、行政法规规定的其他条件。</w:t>
      </w:r>
      <w:r>
        <w:rPr>
          <w:rFonts w:hint="eastAsia" w:ascii="宋体" w:hAnsi="宋体" w:eastAsia="宋体" w:cs="宋体"/>
          <w:sz w:val="21"/>
          <w:szCs w:val="21"/>
        </w:rPr>
      </w:r>
      <w:r/>
    </w:p>
    <w:p>
      <w:pPr>
        <w:pStyle w:val="771"/>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八、与我单位存在“单位负责人为同一人或者存在直接控股、管理关系”的其他单位信息如下（如无此情形的，填写“无”）：</w:t>
      </w:r>
      <w:r>
        <w:rPr>
          <w:rFonts w:hint="eastAsia" w:ascii="宋体" w:hAnsi="宋体" w:eastAsia="宋体" w:cs="宋体"/>
          <w:sz w:val="21"/>
          <w:szCs w:val="21"/>
        </w:rPr>
      </w:r>
      <w:r/>
    </w:p>
    <w:p>
      <w:pPr>
        <w:pStyle w:val="771"/>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1、与我单位的法定代表人（单位负责人）为同一人的其他单位如下：</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771"/>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2、我单位直接控股的其他单位如下：</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771"/>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3、与我单位存在管理关系的其他单位如下：</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771"/>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九、我单位不属于为本项目提供整体设计、规范编制或者项目管理、监理、检测等服务的投标人。</w:t>
      </w:r>
      <w:r>
        <w:rPr>
          <w:rFonts w:hint="eastAsia" w:ascii="宋体" w:hAnsi="宋体" w:eastAsia="宋体" w:cs="宋体"/>
          <w:sz w:val="21"/>
          <w:szCs w:val="21"/>
        </w:rPr>
      </w:r>
      <w:r/>
    </w:p>
    <w:p>
      <w:pPr>
        <w:pStyle w:val="771"/>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十、我单位无以下不良信用记录情形：</w:t>
      </w:r>
      <w:r>
        <w:rPr>
          <w:rFonts w:hint="eastAsia" w:ascii="宋体" w:hAnsi="宋体" w:eastAsia="宋体" w:cs="宋体"/>
          <w:sz w:val="21"/>
          <w:szCs w:val="21"/>
        </w:rPr>
      </w:r>
      <w:r/>
    </w:p>
    <w:p>
      <w:pPr>
        <w:pStyle w:val="771"/>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1、在“信用中国”网站被列入失信被执行人和重大税收违法案件当事人名单；</w:t>
      </w:r>
      <w:r>
        <w:rPr>
          <w:rFonts w:hint="eastAsia" w:ascii="宋体" w:hAnsi="宋体" w:eastAsia="宋体" w:cs="宋体"/>
          <w:sz w:val="21"/>
          <w:szCs w:val="21"/>
        </w:rPr>
      </w:r>
      <w:r/>
    </w:p>
    <w:p>
      <w:pPr>
        <w:pStyle w:val="771"/>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2、在“中国政府采购网”网站被列入政府采购严重违法失信行为记录名单；</w:t>
      </w:r>
      <w:r>
        <w:rPr>
          <w:rFonts w:hint="eastAsia" w:ascii="宋体" w:hAnsi="宋体" w:eastAsia="宋体" w:cs="宋体"/>
          <w:sz w:val="21"/>
          <w:szCs w:val="21"/>
        </w:rPr>
      </w:r>
      <w:r/>
    </w:p>
    <w:p>
      <w:pPr>
        <w:pStyle w:val="771"/>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3、不符合《政府采购法》第二十二条规定的条件。</w:t>
      </w:r>
      <w:r>
        <w:rPr>
          <w:rFonts w:hint="eastAsia" w:ascii="宋体" w:hAnsi="宋体" w:eastAsia="宋体" w:cs="宋体"/>
          <w:sz w:val="21"/>
          <w:szCs w:val="21"/>
        </w:rPr>
      </w:r>
      <w:r/>
    </w:p>
    <w:p>
      <w:pPr>
        <w:pStyle w:val="771"/>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r>
      <w:r/>
    </w:p>
    <w:p>
      <w:pPr>
        <w:pStyle w:val="771"/>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我单位保证上述声明的事项都是真实的，如有虚假，我单位愿意承担相应的法律责任，并承担因此所造成的一切损失。</w:t>
      </w:r>
      <w:r>
        <w:rPr>
          <w:rFonts w:hint="eastAsia" w:ascii="宋体" w:hAnsi="宋体" w:eastAsia="宋体" w:cs="宋体"/>
          <w:sz w:val="21"/>
          <w:szCs w:val="21"/>
        </w:rPr>
      </w:r>
      <w:r/>
    </w:p>
    <w:p>
      <w:pPr>
        <w:pStyle w:val="771"/>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r>
      <w:r/>
    </w:p>
    <w:p>
      <w:pPr>
        <w:pStyle w:val="771"/>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r>
      <w:r/>
    </w:p>
    <w:p>
      <w:pPr>
        <w:pStyle w:val="771"/>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                      投标人：（加盖公章）</w:t>
      </w:r>
      <w:r>
        <w:rPr>
          <w:rFonts w:hint="eastAsia" w:ascii="宋体" w:hAnsi="宋体" w:eastAsia="宋体" w:cs="宋体"/>
          <w:sz w:val="21"/>
          <w:szCs w:val="21"/>
        </w:rPr>
      </w:r>
      <w:r/>
    </w:p>
    <w:p>
      <w:pPr>
        <w:pStyle w:val="771"/>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                       法定代表人（或单位负责人）签字或盖章：</w:t>
      </w:r>
      <w:r>
        <w:rPr>
          <w:rFonts w:hint="eastAsia" w:ascii="宋体" w:hAnsi="宋体" w:eastAsia="宋体" w:cs="宋体"/>
          <w:sz w:val="21"/>
          <w:szCs w:val="21"/>
        </w:rPr>
      </w:r>
      <w:r/>
    </w:p>
    <w:p>
      <w:pPr>
        <w:pStyle w:val="771"/>
        <w:ind w:firstLine="4305"/>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日期：    年    月    日</w:t>
      </w:r>
      <w:r>
        <w:rPr>
          <w:rFonts w:hint="eastAsia" w:ascii="宋体" w:hAnsi="宋体" w:eastAsia="宋体" w:cs="宋体"/>
          <w:sz w:val="21"/>
          <w:szCs w:val="21"/>
        </w:rPr>
      </w:r>
      <w:r/>
    </w:p>
    <w:p>
      <w:pPr>
        <w:pStyle w:val="755"/>
        <w:spacing w:line="360" w:lineRule="auto"/>
        <w:rPr>
          <w:rFonts w:hint="eastAsia" w:ascii="宋体" w:hAnsi="宋体" w:eastAsia="宋体" w:cs="宋体"/>
          <w:sz w:val="21"/>
          <w:szCs w:val="21"/>
        </w:rPr>
        <w:outlineLvl w:val="9"/>
      </w:pPr>
      <w:r>
        <w:rPr>
          <w:rFonts w:hint="eastAsia" w:ascii="宋体" w:hAnsi="宋体" w:eastAsia="宋体" w:cs="宋体"/>
          <w:sz w:val="21"/>
          <w:szCs w:val="21"/>
        </w:rPr>
      </w:r>
      <w:r/>
    </w:p>
    <w:p>
      <w:pPr>
        <w:pStyle w:val="755"/>
        <w:spacing w:line="360" w:lineRule="auto"/>
        <w:rPr>
          <w:rFonts w:hint="eastAsia" w:ascii="宋体" w:hAnsi="宋体" w:eastAsia="宋体" w:cs="宋体"/>
          <w:sz w:val="21"/>
          <w:szCs w:val="21"/>
        </w:rPr>
        <w:outlineLvl w:val="9"/>
      </w:pPr>
      <w:r>
        <w:rPr>
          <w:rFonts w:hint="eastAsia" w:ascii="宋体" w:hAnsi="宋体" w:eastAsia="宋体" w:cs="宋体"/>
          <w:sz w:val="21"/>
          <w:szCs w:val="21"/>
        </w:rPr>
      </w:r>
      <w:r/>
    </w:p>
    <w:p>
      <w:pPr>
        <w:pStyle w:val="755"/>
        <w:spacing w:line="360" w:lineRule="auto"/>
        <w:rPr>
          <w:rFonts w:hint="eastAsia" w:ascii="宋体" w:hAnsi="宋体" w:eastAsia="宋体" w:cs="宋体"/>
          <w:sz w:val="21"/>
          <w:szCs w:val="21"/>
        </w:rPr>
        <w:outlineLvl w:val="9"/>
      </w:pPr>
      <w:r>
        <w:rPr>
          <w:rFonts w:hint="eastAsia" w:ascii="宋体" w:hAnsi="宋体" w:eastAsia="宋体" w:cs="宋体"/>
          <w:sz w:val="21"/>
          <w:szCs w:val="21"/>
        </w:rPr>
      </w:r>
      <w:r/>
    </w:p>
    <w:p>
      <w:pPr>
        <w:pStyle w:val="755"/>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说明：供应商承诺不实的，依据《政府采购法》第七十七条“提供虚假材料谋取中标、成交的”有关规定予以处理。</w:t>
      </w:r>
      <w:r>
        <w:rPr>
          <w:rFonts w:hint="eastAsia" w:ascii="宋体" w:hAnsi="宋体" w:eastAsia="宋体" w:cs="宋体"/>
          <w:sz w:val="21"/>
          <w:szCs w:val="21"/>
        </w:rPr>
      </w:r>
      <w:r/>
    </w:p>
    <w:p>
      <w:pPr>
        <w:pStyle w:val="755"/>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5"/>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5"/>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5"/>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5"/>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5"/>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5"/>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5"/>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5"/>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5"/>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5"/>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5"/>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5"/>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5"/>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87"/>
        <w:tabs>
          <w:tab w:val="left" w:pos="567" w:leader="none"/>
        </w:tabs>
        <w:rPr>
          <w:rFonts w:hint="eastAsia"/>
        </w:rPr>
      </w:pPr>
      <w:r>
        <w:rPr>
          <w:rFonts w:hint="eastAsia"/>
        </w:rPr>
      </w:r>
      <w:r/>
    </w:p>
    <w:p>
      <w:pPr>
        <w:pStyle w:val="755"/>
        <w:spacing w:line="360" w:lineRule="auto"/>
        <w:rPr>
          <w:rFonts w:hint="eastAsia" w:ascii="宋体" w:hAnsi="宋体" w:eastAsia="宋体" w:cs="宋体"/>
          <w:b/>
          <w:color w:val="000000"/>
          <w:sz w:val="21"/>
          <w:szCs w:val="21"/>
          <w:u w:val="none"/>
        </w:rPr>
        <w:outlineLvl w:val="9"/>
      </w:pPr>
      <w:r>
        <w:rPr>
          <w:rFonts w:hint="eastAsia" w:ascii="宋体" w:hAnsi="宋体" w:eastAsia="宋体" w:cs="宋体"/>
          <w:b/>
          <w:color w:val="000000"/>
          <w:sz w:val="21"/>
          <w:szCs w:val="21"/>
          <w:u w:val="none"/>
        </w:rPr>
        <w:t xml:space="preserve">2 落实政府采购政策需满足的资格要求（如有）</w:t>
      </w:r>
      <w:r>
        <w:rPr>
          <w:rFonts w:hint="eastAsia" w:ascii="宋体" w:hAnsi="宋体" w:eastAsia="宋体" w:cs="宋体"/>
          <w:b/>
          <w:color w:val="000000"/>
          <w:sz w:val="21"/>
          <w:szCs w:val="21"/>
          <w:u w:val="none"/>
        </w:rPr>
      </w:r>
      <w:r/>
    </w:p>
    <w:p>
      <w:pPr>
        <w:pStyle w:val="755"/>
        <w:spacing w:line="360" w:lineRule="auto"/>
        <w:rPr>
          <w:rFonts w:hint="eastAsia" w:ascii="宋体" w:hAnsi="宋体" w:eastAsia="宋体" w:cs="宋体"/>
          <w:b/>
          <w:color w:val="000000"/>
          <w:sz w:val="21"/>
          <w:szCs w:val="21"/>
          <w:u w:val="none"/>
        </w:rPr>
        <w:outlineLvl w:val="9"/>
      </w:pPr>
      <w:r>
        <w:rPr>
          <w:rFonts w:hint="eastAsia" w:ascii="宋体" w:hAnsi="宋体" w:eastAsia="宋体" w:cs="宋体"/>
          <w:b/>
          <w:color w:val="000000"/>
          <w:sz w:val="21"/>
          <w:szCs w:val="21"/>
          <w:u w:val="none"/>
        </w:rPr>
        <w:t xml:space="preserve">2-1中小企业声明函</w:t>
      </w:r>
      <w:r>
        <w:rPr>
          <w:rFonts w:hint="eastAsia" w:ascii="宋体" w:hAnsi="宋体" w:eastAsia="宋体" w:cs="宋体"/>
          <w:b/>
          <w:color w:val="000000"/>
          <w:sz w:val="21"/>
          <w:szCs w:val="21"/>
          <w:u w:val="none"/>
        </w:rPr>
      </w:r>
      <w:r/>
    </w:p>
    <w:p>
      <w:pPr>
        <w:pStyle w:val="755"/>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说明：</w:t>
      </w:r>
      <w:r>
        <w:rPr>
          <w:rFonts w:hint="eastAsia" w:ascii="宋体" w:hAnsi="宋体" w:eastAsia="宋体" w:cs="宋体"/>
          <w:sz w:val="21"/>
          <w:szCs w:val="21"/>
        </w:rPr>
      </w:r>
      <w:r/>
    </w:p>
    <w:p>
      <w:pPr>
        <w:pStyle w:val="755"/>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（1）如本项目（包）不专门面向中小企业预留采购份额，供应商非必须提供；当小微企业拟享受中小企业扶持政策时，仍应提供《中小企业声明函》，否则不予认可。</w:t>
      </w:r>
      <w:r>
        <w:rPr>
          <w:rFonts w:hint="eastAsia" w:ascii="宋体" w:hAnsi="宋体" w:eastAsia="宋体" w:cs="宋体"/>
          <w:sz w:val="21"/>
          <w:szCs w:val="21"/>
        </w:rPr>
      </w:r>
      <w:r/>
    </w:p>
    <w:p>
      <w:pPr>
        <w:pStyle w:val="755"/>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（2）如本项目（包）专门面向中小/小微企业采购，须提供《中小企业声明函》（实质性格式）。</w:t>
      </w:r>
      <w:r>
        <w:rPr>
          <w:rFonts w:hint="eastAsia" w:ascii="宋体" w:hAnsi="宋体" w:eastAsia="宋体" w:cs="宋体"/>
          <w:sz w:val="21"/>
          <w:szCs w:val="21"/>
        </w:rPr>
      </w:r>
      <w:r/>
    </w:p>
    <w:p>
      <w:pPr>
        <w:pStyle w:val="755"/>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eastAsia="宋体" w:cs="宋体"/>
          <w:sz w:val="21"/>
          <w:szCs w:val="21"/>
        </w:rPr>
      </w:r>
      <w:r/>
    </w:p>
    <w:p>
      <w:pPr>
        <w:pStyle w:val="755"/>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（4）其他</w:t>
      </w:r>
      <w:r>
        <w:rPr>
          <w:rFonts w:hint="eastAsia" w:ascii="宋体" w:hAnsi="宋体" w:eastAsia="宋体" w:cs="宋体"/>
          <w:sz w:val="21"/>
          <w:szCs w:val="21"/>
        </w:rPr>
      </w:r>
      <w:r/>
    </w:p>
    <w:p>
      <w:pPr>
        <w:pStyle w:val="755"/>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1）中小企业参加政府采购活动，应当出具此格式文件。《中小企业声明函》由参加政府采购活动的供应商出具。联合体响应的，《中小企业声明函》由牵头人出具。</w:t>
      </w:r>
      <w:r>
        <w:rPr>
          <w:rFonts w:hint="eastAsia" w:ascii="宋体" w:hAnsi="宋体" w:eastAsia="宋体" w:cs="宋体"/>
          <w:sz w:val="21"/>
          <w:szCs w:val="21"/>
        </w:rPr>
      </w:r>
      <w:r/>
    </w:p>
    <w:p>
      <w:pPr>
        <w:pStyle w:val="755"/>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eastAsia="宋体" w:cs="宋体"/>
          <w:sz w:val="21"/>
          <w:szCs w:val="21"/>
        </w:rPr>
      </w:r>
      <w:r/>
    </w:p>
    <w:p>
      <w:pPr>
        <w:pStyle w:val="755"/>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3）对于多标的的采购项目，供应商应充分、准确地了解所投产品制造企业信息。对相关情况了解不清楚的，不建议填报本声明函。</w:t>
      </w:r>
      <w:r>
        <w:rPr>
          <w:rFonts w:hint="eastAsia" w:ascii="宋体" w:hAnsi="宋体" w:eastAsia="宋体" w:cs="宋体"/>
          <w:sz w:val="21"/>
          <w:szCs w:val="21"/>
        </w:rPr>
      </w:r>
      <w:r/>
    </w:p>
    <w:p>
      <w:pPr>
        <w:pStyle w:val="755"/>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ascii="宋体" w:hAnsi="宋体" w:eastAsia="宋体" w:cs="宋体"/>
          <w:sz w:val="21"/>
          <w:szCs w:val="21"/>
        </w:rPr>
      </w:r>
      <w:r/>
    </w:p>
    <w:p>
      <w:pPr>
        <w:pStyle w:val="755"/>
        <w:spacing w:line="360" w:lineRule="auto"/>
        <w:rPr>
          <w:rFonts w:hint="eastAsia" w:ascii="宋体" w:hAnsi="宋体" w:eastAsia="宋体" w:cs="宋体"/>
          <w:sz w:val="21"/>
          <w:szCs w:val="21"/>
        </w:rPr>
        <w:outlineLvl w:val="9"/>
      </w:pPr>
      <w:r>
        <w:rPr>
          <w:rFonts w:hint="eastAsia" w:ascii="宋体" w:hAnsi="宋体" w:eastAsia="宋体" w:cs="宋体"/>
          <w:sz w:val="21"/>
          <w:szCs w:val="21"/>
        </w:rPr>
      </w:r>
      <w:r/>
    </w:p>
    <w:p>
      <w:pPr>
        <w:pStyle w:val="755"/>
        <w:spacing w:line="360" w:lineRule="auto"/>
        <w:rPr>
          <w:rFonts w:hint="eastAsia" w:ascii="宋体" w:hAnsi="宋体" w:eastAsia="宋体" w:cs="宋体"/>
          <w:sz w:val="21"/>
          <w:szCs w:val="21"/>
        </w:rPr>
        <w:outlineLvl w:val="9"/>
      </w:pPr>
      <w:r>
        <w:rPr>
          <w:rFonts w:hint="eastAsia" w:ascii="宋体" w:hAnsi="宋体" w:eastAsia="宋体" w:cs="宋体"/>
          <w:sz w:val="21"/>
          <w:szCs w:val="21"/>
        </w:rPr>
      </w:r>
      <w:r/>
    </w:p>
    <w:p>
      <w:pPr>
        <w:pStyle w:val="755"/>
        <w:spacing w:line="360" w:lineRule="auto"/>
        <w:rPr>
          <w:rFonts w:hint="eastAsia" w:ascii="宋体" w:hAnsi="宋体" w:eastAsia="宋体" w:cs="宋体"/>
          <w:sz w:val="21"/>
          <w:szCs w:val="21"/>
        </w:rPr>
        <w:outlineLvl w:val="9"/>
      </w:pPr>
      <w:r>
        <w:rPr>
          <w:rFonts w:hint="eastAsia" w:ascii="宋体" w:hAnsi="宋体" w:eastAsia="宋体" w:cs="宋体"/>
          <w:sz w:val="21"/>
          <w:szCs w:val="21"/>
        </w:rPr>
      </w:r>
      <w:r/>
    </w:p>
    <w:p>
      <w:pPr>
        <w:pStyle w:val="755"/>
        <w:spacing w:line="360" w:lineRule="auto"/>
        <w:rPr>
          <w:rFonts w:hint="eastAsia" w:ascii="宋体" w:hAnsi="宋体" w:eastAsia="宋体" w:cs="宋体"/>
          <w:sz w:val="21"/>
          <w:szCs w:val="21"/>
        </w:rPr>
        <w:outlineLvl w:val="9"/>
      </w:pPr>
      <w:r>
        <w:rPr>
          <w:rFonts w:hint="eastAsia" w:ascii="宋体" w:hAnsi="宋体" w:eastAsia="宋体" w:cs="宋体"/>
          <w:sz w:val="21"/>
          <w:szCs w:val="21"/>
        </w:rPr>
      </w:r>
      <w:r/>
    </w:p>
    <w:p>
      <w:pPr>
        <w:pStyle w:val="755"/>
        <w:spacing w:line="360" w:lineRule="auto"/>
        <w:rPr>
          <w:rFonts w:hint="eastAsia" w:ascii="宋体" w:hAnsi="宋体" w:eastAsia="宋体" w:cs="宋体"/>
          <w:sz w:val="21"/>
          <w:szCs w:val="21"/>
        </w:rPr>
        <w:outlineLvl w:val="9"/>
      </w:pPr>
      <w:r>
        <w:rPr>
          <w:rFonts w:hint="eastAsia" w:ascii="宋体" w:hAnsi="宋体" w:eastAsia="宋体" w:cs="宋体"/>
          <w:sz w:val="21"/>
          <w:szCs w:val="21"/>
        </w:rPr>
      </w:r>
      <w:r/>
    </w:p>
    <w:p>
      <w:pPr>
        <w:pStyle w:val="755"/>
        <w:spacing w:line="360" w:lineRule="auto"/>
        <w:rPr>
          <w:rFonts w:hint="eastAsia" w:ascii="宋体" w:hAnsi="宋体" w:eastAsia="宋体" w:cs="宋体"/>
          <w:sz w:val="21"/>
          <w:szCs w:val="21"/>
        </w:rPr>
        <w:outlineLvl w:val="9"/>
      </w:pPr>
      <w:r>
        <w:rPr>
          <w:rFonts w:hint="eastAsia" w:ascii="宋体" w:hAnsi="宋体" w:eastAsia="宋体" w:cs="宋体"/>
          <w:sz w:val="21"/>
          <w:szCs w:val="21"/>
        </w:rPr>
      </w:r>
      <w:r/>
    </w:p>
    <w:p>
      <w:pPr>
        <w:pStyle w:val="755"/>
        <w:spacing w:line="360" w:lineRule="auto"/>
        <w:rPr>
          <w:rFonts w:hint="eastAsia" w:ascii="宋体" w:hAnsi="宋体" w:eastAsia="宋体" w:cs="宋体"/>
          <w:sz w:val="21"/>
          <w:szCs w:val="21"/>
        </w:rPr>
        <w:outlineLvl w:val="9"/>
      </w:pPr>
      <w:r>
        <w:rPr>
          <w:rFonts w:hint="eastAsia" w:ascii="宋体" w:hAnsi="宋体" w:eastAsia="宋体" w:cs="宋体"/>
          <w:sz w:val="21"/>
          <w:szCs w:val="21"/>
        </w:rPr>
      </w:r>
      <w:r/>
    </w:p>
    <w:p>
      <w:pPr>
        <w:pStyle w:val="755"/>
        <w:spacing w:line="360" w:lineRule="auto"/>
        <w:rPr>
          <w:rFonts w:hint="eastAsia" w:ascii="宋体" w:hAnsi="宋体" w:eastAsia="宋体" w:cs="宋体"/>
          <w:sz w:val="21"/>
          <w:szCs w:val="21"/>
        </w:rPr>
        <w:outlineLvl w:val="9"/>
      </w:pPr>
      <w:r>
        <w:rPr>
          <w:rFonts w:hint="eastAsia" w:ascii="宋体" w:hAnsi="宋体" w:eastAsia="宋体" w:cs="宋体"/>
          <w:sz w:val="21"/>
          <w:szCs w:val="21"/>
        </w:rPr>
      </w:r>
      <w:r/>
    </w:p>
    <w:p>
      <w:pPr>
        <w:pStyle w:val="755"/>
        <w:spacing w:line="360" w:lineRule="auto"/>
        <w:rPr>
          <w:rFonts w:hint="eastAsia" w:ascii="宋体" w:hAnsi="宋体" w:eastAsia="宋体" w:cs="宋体"/>
          <w:sz w:val="21"/>
          <w:szCs w:val="21"/>
        </w:rPr>
        <w:outlineLvl w:val="9"/>
      </w:pPr>
      <w:r>
        <w:rPr>
          <w:rFonts w:hint="eastAsia" w:ascii="宋体" w:hAnsi="宋体" w:eastAsia="宋体" w:cs="宋体"/>
          <w:sz w:val="21"/>
          <w:szCs w:val="21"/>
        </w:rPr>
      </w:r>
      <w:r/>
    </w:p>
    <w:p>
      <w:pPr>
        <w:pStyle w:val="755"/>
        <w:spacing w:line="360" w:lineRule="auto"/>
        <w:rPr>
          <w:rFonts w:hint="eastAsia" w:ascii="宋体" w:hAnsi="宋体" w:eastAsia="宋体" w:cs="宋体"/>
          <w:sz w:val="21"/>
          <w:szCs w:val="21"/>
        </w:rPr>
        <w:outlineLvl w:val="9"/>
      </w:pPr>
      <w:r>
        <w:rPr>
          <w:rFonts w:hint="eastAsia" w:ascii="宋体" w:hAnsi="宋体" w:eastAsia="宋体" w:cs="宋体"/>
          <w:sz w:val="21"/>
          <w:szCs w:val="21"/>
        </w:rPr>
      </w:r>
      <w:r/>
    </w:p>
    <w:p>
      <w:pPr>
        <w:pStyle w:val="755"/>
        <w:spacing w:line="360" w:lineRule="auto"/>
        <w:rPr>
          <w:rFonts w:hint="eastAsia" w:ascii="宋体" w:hAnsi="宋体" w:eastAsia="宋体" w:cs="宋体"/>
          <w:sz w:val="21"/>
          <w:szCs w:val="21"/>
        </w:rPr>
        <w:outlineLvl w:val="9"/>
      </w:pPr>
      <w:r>
        <w:rPr>
          <w:rFonts w:hint="eastAsia" w:ascii="宋体" w:hAnsi="宋体" w:eastAsia="宋体" w:cs="宋体"/>
          <w:sz w:val="21"/>
          <w:szCs w:val="21"/>
        </w:rPr>
      </w:r>
      <w:r/>
    </w:p>
    <w:p>
      <w:pPr>
        <w:pStyle w:val="755"/>
        <w:spacing w:line="360" w:lineRule="auto"/>
        <w:rPr>
          <w:rFonts w:hint="eastAsia" w:ascii="宋体" w:hAnsi="宋体" w:eastAsia="宋体" w:cs="宋体"/>
          <w:sz w:val="21"/>
          <w:szCs w:val="21"/>
        </w:rPr>
        <w:outlineLvl w:val="9"/>
      </w:pPr>
      <w:r>
        <w:rPr>
          <w:rFonts w:hint="eastAsia" w:ascii="宋体" w:hAnsi="宋体" w:eastAsia="宋体" w:cs="宋体"/>
          <w:sz w:val="21"/>
          <w:szCs w:val="21"/>
        </w:rPr>
      </w:r>
      <w:r/>
    </w:p>
    <w:p>
      <w:pPr>
        <w:pStyle w:val="755"/>
        <w:spacing w:line="360" w:lineRule="auto"/>
        <w:rPr>
          <w:rFonts w:hint="eastAsia" w:ascii="宋体" w:hAnsi="宋体" w:eastAsia="宋体" w:cs="宋体"/>
          <w:sz w:val="21"/>
          <w:szCs w:val="21"/>
        </w:rPr>
        <w:outlineLvl w:val="9"/>
      </w:pPr>
      <w:r>
        <w:rPr>
          <w:rFonts w:hint="eastAsia" w:ascii="宋体" w:hAnsi="宋体" w:eastAsia="宋体" w:cs="宋体"/>
          <w:sz w:val="21"/>
          <w:szCs w:val="21"/>
        </w:rPr>
      </w:r>
      <w:r/>
    </w:p>
    <w:p>
      <w:pPr>
        <w:pStyle w:val="755"/>
        <w:spacing w:line="360" w:lineRule="auto"/>
        <w:rPr>
          <w:rFonts w:hint="eastAsia" w:ascii="宋体" w:hAnsi="宋体" w:eastAsia="宋体" w:cs="宋体"/>
          <w:sz w:val="21"/>
          <w:szCs w:val="21"/>
        </w:rPr>
        <w:outlineLvl w:val="9"/>
      </w:pPr>
      <w:r>
        <w:rPr>
          <w:rFonts w:hint="eastAsia" w:ascii="宋体" w:hAnsi="宋体" w:eastAsia="宋体" w:cs="宋体"/>
          <w:sz w:val="21"/>
          <w:szCs w:val="21"/>
        </w:rPr>
      </w:r>
      <w:r/>
    </w:p>
    <w:p>
      <w:pPr>
        <w:pStyle w:val="755"/>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55"/>
        <w:jc w:val="center"/>
        <w:spacing w:line="360" w:lineRule="auto"/>
        <w:rPr>
          <w:rFonts w:hint="eastAsia" w:ascii="宋体" w:hAnsi="宋体" w:eastAsia="宋体" w:cs="宋体"/>
          <w:b/>
          <w:bCs/>
          <w:color w:val="000000"/>
          <w:sz w:val="28"/>
          <w:szCs w:val="28"/>
        </w:rPr>
      </w:pPr>
      <w:r>
        <w:rPr>
          <w:rFonts w:hint="eastAsia" w:ascii="宋体" w:hAnsi="宋体" w:eastAsia="宋体" w:cs="宋体"/>
          <w:b/>
          <w:color w:val="000000"/>
          <w:sz w:val="28"/>
          <w:szCs w:val="28"/>
        </w:rPr>
        <w:t xml:space="preserve">中小企业声明函（工程、服务）格式</w:t>
      </w:r>
      <w:r>
        <w:rPr>
          <w:rFonts w:hint="eastAsia" w:ascii="宋体" w:hAnsi="宋体" w:eastAsia="宋体" w:cs="宋体"/>
          <w:b/>
          <w:bCs/>
          <w:color w:val="000000"/>
          <w:sz w:val="28"/>
          <w:szCs w:val="28"/>
        </w:rPr>
      </w:r>
      <w:r/>
    </w:p>
    <w:p>
      <w:pPr>
        <w:pStyle w:val="755"/>
        <w:ind w:firstLine="504"/>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r>
      <w:r/>
    </w:p>
    <w:p>
      <w:pPr>
        <w:pStyle w:val="755"/>
        <w:ind w:firstLine="504"/>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spacing w:val="6"/>
          <w:sz w:val="21"/>
          <w:szCs w:val="21"/>
        </w:rPr>
      </w:r>
      <w:r/>
    </w:p>
    <w:p>
      <w:pPr>
        <w:pStyle w:val="755"/>
        <w:ind w:firstLine="504"/>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t xml:space="preserve">1.</w:t>
      </w:r>
      <w:r>
        <w:rPr>
          <w:rFonts w:hint="eastAsia" w:ascii="宋体" w:hAnsi="宋体" w:eastAsia="宋体" w:cs="宋体"/>
          <w:spacing w:val="6"/>
          <w:sz w:val="21"/>
          <w:szCs w:val="21"/>
          <w:u w:val="single"/>
        </w:rPr>
        <w:t xml:space="preserve">（标的名称）</w:t>
      </w:r>
      <w:r>
        <w:rPr>
          <w:rFonts w:hint="eastAsia" w:ascii="宋体" w:hAnsi="宋体" w:eastAsia="宋体" w:cs="宋体"/>
          <w:spacing w:val="6"/>
          <w:sz w:val="21"/>
          <w:szCs w:val="21"/>
        </w:rPr>
        <w:t xml:space="preserve">，属于</w:t>
      </w:r>
      <w:r>
        <w:rPr>
          <w:rFonts w:hint="eastAsia" w:ascii="宋体" w:hAnsi="宋体" w:eastAsia="宋体" w:cs="宋体"/>
          <w:spacing w:val="6"/>
          <w:sz w:val="21"/>
          <w:szCs w:val="21"/>
          <w:u w:val="single"/>
        </w:rPr>
        <w:t xml:space="preserve">（采购文件中明确的所属行业）</w:t>
      </w:r>
      <w:r>
        <w:rPr>
          <w:rFonts w:hint="eastAsia" w:ascii="宋体" w:hAnsi="宋体" w:eastAsia="宋体" w:cs="宋体"/>
          <w:spacing w:val="6"/>
          <w:sz w:val="21"/>
          <w:szCs w:val="21"/>
        </w:rPr>
        <w:t xml:space="preserve">行业；承建（承接）企业为</w:t>
      </w:r>
      <w:r>
        <w:rPr>
          <w:rFonts w:hint="eastAsia" w:ascii="宋体" w:hAnsi="宋体" w:eastAsia="宋体" w:cs="宋体"/>
          <w:spacing w:val="6"/>
          <w:sz w:val="21"/>
          <w:szCs w:val="21"/>
          <w:u w:val="single"/>
        </w:rPr>
        <w:t xml:space="preserve">（企业名称）</w:t>
      </w:r>
      <w:r>
        <w:rPr>
          <w:rFonts w:hint="eastAsia" w:ascii="宋体" w:hAnsi="宋体" w:eastAsia="宋体" w:cs="宋体"/>
          <w:spacing w:val="6"/>
          <w:sz w:val="21"/>
          <w:szCs w:val="21"/>
        </w:rPr>
        <w:t xml:space="preserve">，从业人员______人，营业收入为______万元，资产总额为______万元</w:t>
      </w:r>
      <w:r>
        <w:rPr>
          <w:rFonts w:hint="eastAsia" w:ascii="宋体" w:hAnsi="宋体" w:eastAsia="宋体" w:cs="宋体"/>
          <w:spacing w:val="6"/>
          <w:sz w:val="21"/>
          <w:szCs w:val="21"/>
          <w:vertAlign w:val="superscript"/>
        </w:rPr>
        <w:t xml:space="preserve">1</w:t>
      </w:r>
      <w:r>
        <w:rPr>
          <w:rFonts w:hint="eastAsia" w:ascii="宋体" w:hAnsi="宋体" w:eastAsia="宋体" w:cs="宋体"/>
          <w:spacing w:val="6"/>
          <w:sz w:val="21"/>
          <w:szCs w:val="21"/>
        </w:rPr>
        <w:t xml:space="preserve">，属于（中型企业、小型企业、微型企业）；</w:t>
      </w:r>
      <w:r>
        <w:rPr>
          <w:rFonts w:hint="eastAsia" w:ascii="宋体" w:hAnsi="宋体" w:eastAsia="宋体" w:cs="宋体"/>
          <w:spacing w:val="6"/>
          <w:sz w:val="21"/>
          <w:szCs w:val="21"/>
        </w:rPr>
      </w:r>
      <w:r/>
    </w:p>
    <w:p>
      <w:pPr>
        <w:pStyle w:val="755"/>
        <w:ind w:firstLine="504"/>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t xml:space="preserve">2.</w:t>
      </w:r>
      <w:r>
        <w:rPr>
          <w:rFonts w:hint="eastAsia" w:ascii="宋体" w:hAnsi="宋体" w:eastAsia="宋体" w:cs="宋体"/>
          <w:spacing w:val="6"/>
          <w:sz w:val="21"/>
          <w:szCs w:val="21"/>
          <w:u w:val="single"/>
        </w:rPr>
        <w:t xml:space="preserve">（标的名称）</w:t>
      </w:r>
      <w:r>
        <w:rPr>
          <w:rFonts w:hint="eastAsia" w:ascii="宋体" w:hAnsi="宋体" w:eastAsia="宋体" w:cs="宋体"/>
          <w:spacing w:val="6"/>
          <w:sz w:val="21"/>
          <w:szCs w:val="21"/>
        </w:rPr>
        <w:t xml:space="preserve">，属于</w:t>
      </w:r>
      <w:r>
        <w:rPr>
          <w:rFonts w:hint="eastAsia" w:ascii="宋体" w:hAnsi="宋体" w:eastAsia="宋体" w:cs="宋体"/>
          <w:spacing w:val="6"/>
          <w:sz w:val="21"/>
          <w:szCs w:val="21"/>
          <w:u w:val="single"/>
        </w:rPr>
        <w:t xml:space="preserve">（采购文件中明确的所属行业）</w:t>
      </w:r>
      <w:r>
        <w:rPr>
          <w:rFonts w:hint="eastAsia" w:ascii="宋体" w:hAnsi="宋体" w:eastAsia="宋体" w:cs="宋体"/>
          <w:spacing w:val="6"/>
          <w:sz w:val="21"/>
          <w:szCs w:val="21"/>
        </w:rPr>
        <w:t xml:space="preserve">行业；承建（承接）企业为</w:t>
      </w:r>
      <w:r>
        <w:rPr>
          <w:rFonts w:hint="eastAsia" w:ascii="宋体" w:hAnsi="宋体" w:eastAsia="宋体" w:cs="宋体"/>
          <w:spacing w:val="6"/>
          <w:sz w:val="21"/>
          <w:szCs w:val="21"/>
          <w:u w:val="single"/>
        </w:rPr>
        <w:t xml:space="preserve">（企业名称）</w:t>
      </w:r>
      <w:r>
        <w:rPr>
          <w:rFonts w:hint="eastAsia" w:ascii="宋体" w:hAnsi="宋体" w:eastAsia="宋体" w:cs="宋体"/>
          <w:spacing w:val="6"/>
          <w:sz w:val="21"/>
          <w:szCs w:val="21"/>
        </w:rPr>
        <w:t xml:space="preserve">，从业人员______人，营业收入为______万元，资产总额为______万元，属于</w:t>
      </w:r>
      <w:r>
        <w:rPr>
          <w:rFonts w:hint="eastAsia" w:ascii="宋体" w:hAnsi="宋体" w:eastAsia="宋体" w:cs="宋体"/>
          <w:spacing w:val="6"/>
          <w:sz w:val="21"/>
          <w:szCs w:val="21"/>
          <w:u w:val="single"/>
        </w:rPr>
        <w:t xml:space="preserve">（中型企业、小型企业、微型企业）</w:t>
      </w:r>
      <w:r>
        <w:rPr>
          <w:rFonts w:hint="eastAsia" w:ascii="宋体" w:hAnsi="宋体" w:eastAsia="宋体" w:cs="宋体"/>
          <w:spacing w:val="6"/>
          <w:sz w:val="21"/>
          <w:szCs w:val="21"/>
        </w:rPr>
        <w:t xml:space="preserve">；</w:t>
      </w:r>
      <w:r>
        <w:rPr>
          <w:rFonts w:hint="eastAsia" w:ascii="宋体" w:hAnsi="宋体" w:eastAsia="宋体" w:cs="宋体"/>
          <w:spacing w:val="6"/>
          <w:sz w:val="21"/>
          <w:szCs w:val="21"/>
        </w:rPr>
      </w:r>
      <w:r/>
    </w:p>
    <w:p>
      <w:pPr>
        <w:pStyle w:val="755"/>
        <w:ind w:firstLine="504"/>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r>
      <w:r/>
    </w:p>
    <w:p>
      <w:pPr>
        <w:pStyle w:val="755"/>
        <w:ind w:firstLine="504"/>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t xml:space="preserve">……</w:t>
      </w:r>
      <w:r>
        <w:rPr>
          <w:rFonts w:hint="eastAsia" w:ascii="宋体" w:hAnsi="宋体" w:eastAsia="宋体" w:cs="宋体"/>
          <w:spacing w:val="6"/>
          <w:sz w:val="21"/>
          <w:szCs w:val="21"/>
        </w:rPr>
      </w:r>
      <w:r/>
    </w:p>
    <w:p>
      <w:pPr>
        <w:pStyle w:val="755"/>
        <w:ind w:firstLine="504"/>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t xml:space="preserve">以上企业，不属于大企业的分支机构，不存在控股股东为大企业的情形，也不存在与大企业的负责人为同一人的情形。</w:t>
      </w:r>
      <w:r>
        <w:rPr>
          <w:rFonts w:hint="eastAsia" w:ascii="宋体" w:hAnsi="宋体" w:eastAsia="宋体" w:cs="宋体"/>
          <w:spacing w:val="6"/>
          <w:sz w:val="21"/>
          <w:szCs w:val="21"/>
        </w:rPr>
      </w:r>
      <w:r/>
    </w:p>
    <w:p>
      <w:pPr>
        <w:pStyle w:val="755"/>
        <w:ind w:firstLine="504"/>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t xml:space="preserve">本企业对上述声明内容的真实性负责。如有虚假，将依法承担相应责任。</w:t>
      </w:r>
      <w:r>
        <w:rPr>
          <w:rFonts w:hint="eastAsia" w:ascii="宋体" w:hAnsi="宋体" w:eastAsia="宋体" w:cs="宋体"/>
          <w:spacing w:val="6"/>
          <w:sz w:val="21"/>
          <w:szCs w:val="21"/>
        </w:rPr>
      </w:r>
      <w:r/>
    </w:p>
    <w:p>
      <w:pPr>
        <w:pStyle w:val="755"/>
        <w:ind w:right="360" w:firstLine="480"/>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55"/>
        <w:ind w:right="360" w:firstLine="480"/>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企业名称（盖章）：________</w:t>
      </w:r>
      <w:r>
        <w:rPr>
          <w:rFonts w:hint="eastAsia" w:ascii="宋体" w:hAnsi="宋体" w:eastAsia="宋体" w:cs="宋体"/>
          <w:color w:val="000000"/>
          <w:sz w:val="21"/>
          <w:szCs w:val="21"/>
        </w:rPr>
      </w:r>
      <w:r/>
    </w:p>
    <w:p>
      <w:pPr>
        <w:pStyle w:val="755"/>
        <w:ind w:right="360" w:firstLine="480"/>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 期：________</w:t>
      </w:r>
      <w:r>
        <w:rPr>
          <w:rFonts w:hint="eastAsia" w:ascii="宋体" w:hAnsi="宋体" w:eastAsia="宋体" w:cs="宋体"/>
          <w:color w:val="000000"/>
          <w:sz w:val="21"/>
          <w:szCs w:val="21"/>
        </w:rPr>
      </w:r>
      <w:r/>
    </w:p>
    <w:p>
      <w:pPr>
        <w:pStyle w:val="755"/>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55"/>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755"/>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vertAlign w:val="superscript"/>
              </w:rPr>
              <w:t xml:space="preserve">1</w:t>
            </w:r>
            <w:r>
              <w:rPr>
                <w:rFonts w:hint="eastAsia" w:ascii="宋体" w:hAnsi="宋体" w:eastAsia="宋体" w:cs="宋体"/>
                <w:color w:val="000000"/>
                <w:sz w:val="21"/>
                <w:szCs w:val="21"/>
              </w:rPr>
              <w:t xml:space="preserve">从业人员、营业收入、资产总额填报上一年度数据，无上一年度数据的新成立企业可不填报。</w:t>
            </w:r>
            <w:r>
              <w:rPr>
                <w:rFonts w:hint="eastAsia" w:ascii="宋体" w:hAnsi="宋体" w:eastAsia="宋体" w:cs="宋体"/>
                <w:color w:val="000000"/>
                <w:sz w:val="21"/>
                <w:szCs w:val="21"/>
              </w:rPr>
            </w:r>
            <w:r/>
          </w:p>
        </w:tc>
      </w:tr>
    </w:tbl>
    <w:p>
      <w:pPr>
        <w:pStyle w:val="755"/>
        <w:jc w:val="left"/>
        <w:spacing w:line="360" w:lineRule="auto"/>
        <w:rPr>
          <w:rFonts w:hint="eastAsia" w:ascii="宋体" w:hAnsi="宋体" w:eastAsia="宋体" w:cs="宋体"/>
          <w:color w:val="000000"/>
          <w:sz w:val="21"/>
          <w:szCs w:val="21"/>
          <w:vertAlign w:val="superscript"/>
        </w:rPr>
      </w:pPr>
      <w:r>
        <w:rPr>
          <w:rFonts w:hint="eastAsia" w:ascii="宋体" w:hAnsi="宋体" w:eastAsia="宋体" w:cs="宋体"/>
          <w:color w:val="000000"/>
          <w:sz w:val="21"/>
          <w:szCs w:val="21"/>
          <w:vertAlign w:val="superscript"/>
        </w:rPr>
      </w:r>
      <w:r/>
    </w:p>
    <w:p>
      <w:pPr>
        <w:pStyle w:val="755"/>
        <w:ind w:right="360" w:firstLine="480"/>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55"/>
        <w:ind w:right="360" w:firstLine="480"/>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55"/>
        <w:spacing w:line="360" w:lineRule="auto"/>
        <w:rPr>
          <w:rFonts w:hint="eastAsia" w:ascii="宋体" w:hAnsi="宋体" w:eastAsia="宋体" w:cs="宋体"/>
          <w:color w:val="000000"/>
          <w:sz w:val="21"/>
          <w:szCs w:val="21"/>
        </w:rPr>
        <w:outlineLvl w:val="2"/>
      </w:pPr>
      <w:r>
        <w:rPr>
          <w:rFonts w:hint="eastAsia" w:ascii="宋体" w:hAnsi="宋体" w:eastAsia="宋体" w:cs="宋体"/>
          <w:color w:val="000000"/>
          <w:sz w:val="21"/>
          <w:szCs w:val="21"/>
        </w:rPr>
        <w:br w:type="page" w:clear="all"/>
      </w:r>
      <w:r>
        <w:rPr>
          <w:rFonts w:hint="eastAsia" w:ascii="宋体" w:hAnsi="宋体" w:eastAsia="宋体" w:cs="宋体"/>
          <w:color w:val="000000"/>
          <w:sz w:val="21"/>
          <w:szCs w:val="21"/>
        </w:rPr>
      </w:r>
      <w:r/>
    </w:p>
    <w:p>
      <w:pPr>
        <w:pStyle w:val="755"/>
        <w:jc w:val="center"/>
        <w:spacing w:line="360" w:lineRule="auto"/>
        <w:rPr>
          <w:rFonts w:hint="eastAsia" w:ascii="宋体" w:hAnsi="宋体" w:eastAsia="宋体" w:cs="宋体"/>
          <w:color w:val="000000"/>
          <w:sz w:val="28"/>
          <w:szCs w:val="28"/>
        </w:rPr>
        <w:outlineLvl w:val="2"/>
      </w:pPr>
      <w:r>
        <w:rPr>
          <w:rFonts w:hint="eastAsia" w:ascii="宋体" w:hAnsi="宋体" w:eastAsia="宋体" w:cs="宋体"/>
          <w:b/>
          <w:bCs/>
          <w:color w:val="000000"/>
          <w:sz w:val="28"/>
          <w:szCs w:val="28"/>
        </w:rPr>
        <w:t xml:space="preserve">残疾人福利性单位声明函格式</w:t>
      </w:r>
      <w:r>
        <w:rPr>
          <w:rFonts w:hint="eastAsia" w:ascii="宋体" w:hAnsi="宋体" w:eastAsia="宋体" w:cs="宋体"/>
          <w:color w:val="000000"/>
          <w:sz w:val="28"/>
          <w:szCs w:val="28"/>
        </w:rPr>
      </w:r>
      <w:r/>
    </w:p>
    <w:p>
      <w:pPr>
        <w:pStyle w:val="755"/>
        <w:ind w:firstLine="504"/>
        <w:spacing w:line="588" w:lineRule="exact"/>
        <w:rPr>
          <w:rFonts w:hint="eastAsia" w:ascii="宋体" w:hAnsi="宋体" w:eastAsia="宋体" w:cs="宋体"/>
          <w:spacing w:val="6"/>
          <w:sz w:val="21"/>
          <w:szCs w:val="21"/>
        </w:rPr>
      </w:pPr>
      <w:r>
        <w:rPr>
          <w:rFonts w:hint="eastAsia" w:ascii="宋体" w:hAnsi="宋体" w:eastAsia="宋体" w:cs="宋体"/>
          <w:spacing w:val="6"/>
          <w:sz w:val="21"/>
          <w:szCs w:val="21"/>
        </w:rPr>
        <w:t xml:space="preserve">本单位郑重声明，根据《财政部 民政部 中国残疾人联合会关于促进残疾人就业政府采购政策的通知》（财库</w:t>
      </w:r>
      <w:r>
        <w:rPr>
          <w:rFonts w:hint="eastAsia" w:ascii="宋体" w:hAnsi="宋体" w:eastAsia="宋体" w:cs="宋体"/>
          <w:sz w:val="21"/>
          <w:szCs w:val="21"/>
        </w:rPr>
        <w:t xml:space="preserve">〔2017〕 141</w:t>
      </w:r>
      <w:r>
        <w:rPr>
          <w:rFonts w:hint="eastAsia" w:ascii="宋体" w:hAnsi="宋体" w:eastAsia="宋体" w:cs="宋体"/>
          <w:spacing w:val="6"/>
          <w:sz w:val="21"/>
          <w:szCs w:val="21"/>
        </w:rPr>
        <w:t xml:space="preserve">号）的规定，本单位</w:t>
      </w:r>
      <w:r>
        <w:rPr>
          <w:rFonts w:hint="eastAsia" w:ascii="宋体" w:hAnsi="宋体" w:eastAsia="宋体" w:cs="宋体"/>
          <w:b/>
          <w:sz w:val="21"/>
          <w:szCs w:val="21"/>
        </w:rPr>
        <w:t xml:space="preserve">（请进行勾选）</w:t>
      </w:r>
      <w:r>
        <w:rPr>
          <w:rFonts w:hint="eastAsia" w:ascii="宋体" w:hAnsi="宋体" w:eastAsia="宋体" w:cs="宋体"/>
          <w:spacing w:val="6"/>
          <w:sz w:val="21"/>
          <w:szCs w:val="21"/>
        </w:rPr>
        <w:t xml:space="preserve">：</w:t>
      </w:r>
      <w:r>
        <w:rPr>
          <w:rFonts w:hint="eastAsia" w:ascii="宋体" w:hAnsi="宋体" w:eastAsia="宋体" w:cs="宋体"/>
          <w:spacing w:val="6"/>
          <w:sz w:val="21"/>
          <w:szCs w:val="21"/>
        </w:rPr>
      </w:r>
      <w:r/>
    </w:p>
    <w:p>
      <w:pPr>
        <w:pStyle w:val="755"/>
        <w:ind w:firstLine="482"/>
        <w:spacing w:line="588" w:lineRule="exact"/>
        <w:rPr>
          <w:rFonts w:hint="eastAsia" w:ascii="宋体" w:hAnsi="宋体" w:eastAsia="宋体" w:cs="宋体"/>
          <w:b/>
          <w:spacing w:val="6"/>
          <w:sz w:val="21"/>
          <w:szCs w:val="21"/>
        </w:rPr>
      </w:pPr>
      <w:r>
        <w:rPr>
          <w:rFonts w:hint="eastAsia" w:ascii="宋体" w:hAnsi="宋体" w:eastAsia="宋体" w:cs="宋体"/>
          <w:b/>
          <w:sz w:val="21"/>
          <w:szCs w:val="21"/>
        </w:rPr>
        <w:t xml:space="preserve">□</w:t>
      </w:r>
      <w:r>
        <w:rPr>
          <w:rFonts w:hint="eastAsia" w:ascii="宋体" w:hAnsi="宋体" w:eastAsia="宋体" w:cs="宋体"/>
          <w:b/>
          <w:spacing w:val="6"/>
          <w:sz w:val="21"/>
          <w:szCs w:val="21"/>
        </w:rPr>
        <w:t xml:space="preserve">不属于符合条件的残疾人福利性单位。</w:t>
      </w:r>
      <w:r>
        <w:rPr>
          <w:rFonts w:hint="eastAsia" w:ascii="宋体" w:hAnsi="宋体" w:eastAsia="宋体" w:cs="宋体"/>
          <w:b/>
          <w:spacing w:val="6"/>
          <w:sz w:val="21"/>
          <w:szCs w:val="21"/>
        </w:rPr>
      </w:r>
      <w:r/>
    </w:p>
    <w:p>
      <w:pPr>
        <w:pStyle w:val="755"/>
        <w:ind w:firstLine="482"/>
        <w:spacing w:line="588" w:lineRule="exact"/>
        <w:rPr>
          <w:rFonts w:hint="eastAsia" w:ascii="宋体" w:hAnsi="宋体" w:eastAsia="宋体" w:cs="宋体"/>
          <w:spacing w:val="6"/>
          <w:sz w:val="21"/>
          <w:szCs w:val="21"/>
        </w:rPr>
      </w:pPr>
      <w:r>
        <w:rPr>
          <w:rFonts w:hint="eastAsia" w:ascii="宋体" w:hAnsi="宋体" w:eastAsia="宋体" w:cs="宋体"/>
          <w:b/>
          <w:sz w:val="21"/>
          <w:szCs w:val="21"/>
        </w:rPr>
        <w:t xml:space="preserve">□</w:t>
      </w:r>
      <w:r>
        <w:rPr>
          <w:rFonts w:hint="eastAsia" w:ascii="宋体" w:hAnsi="宋体" w:eastAsia="宋体" w:cs="宋体"/>
          <w:b/>
          <w:spacing w:val="6"/>
          <w:sz w:val="21"/>
          <w:szCs w:val="21"/>
        </w:rPr>
        <w:t xml:space="preserve">属于符合条件的残疾人福利性单位，</w:t>
      </w:r>
      <w:r>
        <w:rPr>
          <w:rFonts w:hint="eastAsia" w:ascii="宋体" w:hAnsi="宋体" w:eastAsia="宋体" w:cs="宋体"/>
          <w:spacing w:val="6"/>
          <w:sz w:val="21"/>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pacing w:val="6"/>
          <w:sz w:val="21"/>
          <w:szCs w:val="21"/>
        </w:rPr>
      </w:r>
      <w:r/>
    </w:p>
    <w:p>
      <w:pPr>
        <w:pStyle w:val="755"/>
        <w:ind w:firstLine="446"/>
        <w:spacing w:line="588" w:lineRule="exact"/>
        <w:rPr>
          <w:rFonts w:hint="eastAsia" w:ascii="宋体" w:hAnsi="宋体" w:eastAsia="宋体" w:cs="宋体"/>
          <w:spacing w:val="6"/>
          <w:sz w:val="21"/>
          <w:szCs w:val="21"/>
        </w:rPr>
      </w:pPr>
      <w:r>
        <w:rPr>
          <w:rFonts w:hint="eastAsia" w:ascii="宋体" w:hAnsi="宋体" w:eastAsia="宋体" w:cs="宋体"/>
          <w:b/>
          <w:spacing w:val="6"/>
          <w:sz w:val="21"/>
          <w:szCs w:val="21"/>
        </w:rPr>
        <w:t xml:space="preserve">本单位对上述声明的真实性负责。如有虚假，将依法承担相应责任。</w:t>
      </w:r>
      <w:r>
        <w:rPr>
          <w:rFonts w:hint="eastAsia" w:ascii="宋体" w:hAnsi="宋体" w:eastAsia="宋体" w:cs="宋体"/>
          <w:spacing w:val="6"/>
          <w:sz w:val="21"/>
          <w:szCs w:val="21"/>
        </w:rPr>
      </w:r>
      <w:r/>
    </w:p>
    <w:p>
      <w:pPr>
        <w:pStyle w:val="755"/>
        <w:ind w:firstLine="444"/>
        <w:spacing w:line="588" w:lineRule="exact"/>
        <w:rPr>
          <w:rFonts w:hint="eastAsia" w:ascii="宋体" w:hAnsi="宋体" w:eastAsia="宋体" w:cs="宋体"/>
          <w:spacing w:val="6"/>
          <w:sz w:val="21"/>
          <w:szCs w:val="21"/>
        </w:rPr>
      </w:pPr>
      <w:r>
        <w:rPr>
          <w:rFonts w:hint="eastAsia" w:ascii="宋体" w:hAnsi="宋体" w:eastAsia="宋体" w:cs="宋体"/>
          <w:spacing w:val="6"/>
          <w:sz w:val="21"/>
          <w:szCs w:val="21"/>
        </w:rPr>
      </w:r>
      <w:r/>
    </w:p>
    <w:p>
      <w:pPr>
        <w:pStyle w:val="755"/>
        <w:ind w:firstLine="444"/>
        <w:spacing w:line="588" w:lineRule="exact"/>
        <w:rPr>
          <w:rFonts w:hint="eastAsia" w:ascii="宋体" w:hAnsi="宋体" w:eastAsia="宋体" w:cs="宋体"/>
          <w:spacing w:val="6"/>
          <w:sz w:val="21"/>
          <w:szCs w:val="21"/>
        </w:rPr>
      </w:pPr>
      <w:r>
        <w:rPr>
          <w:rFonts w:hint="eastAsia" w:ascii="宋体" w:hAnsi="宋体" w:eastAsia="宋体" w:cs="宋体"/>
          <w:spacing w:val="6"/>
          <w:sz w:val="21"/>
          <w:szCs w:val="21"/>
        </w:rPr>
      </w:r>
      <w:r/>
    </w:p>
    <w:p>
      <w:pPr>
        <w:pStyle w:val="755"/>
        <w:ind w:right="1560" w:firstLine="444"/>
        <w:jc w:val="center"/>
        <w:spacing w:line="588" w:lineRule="exact"/>
        <w:tabs>
          <w:tab w:val="left" w:pos="4860" w:leader="none"/>
        </w:tabs>
        <w:rPr>
          <w:rFonts w:hint="eastAsia" w:ascii="宋体" w:hAnsi="宋体" w:eastAsia="宋体" w:cs="宋体"/>
          <w:spacing w:val="6"/>
          <w:sz w:val="21"/>
          <w:szCs w:val="21"/>
        </w:rPr>
      </w:pPr>
      <w:r>
        <w:rPr>
          <w:rFonts w:hint="eastAsia" w:ascii="宋体" w:hAnsi="宋体" w:eastAsia="宋体" w:cs="宋体"/>
          <w:spacing w:val="6"/>
          <w:sz w:val="21"/>
          <w:szCs w:val="21"/>
        </w:rPr>
        <w:t xml:space="preserve">               单位名称（盖章）：</w:t>
      </w:r>
      <w:r>
        <w:rPr>
          <w:rFonts w:hint="eastAsia" w:ascii="宋体" w:hAnsi="宋体" w:eastAsia="宋体" w:cs="宋体"/>
          <w:spacing w:val="6"/>
          <w:sz w:val="21"/>
          <w:szCs w:val="21"/>
        </w:rPr>
      </w:r>
      <w:r/>
    </w:p>
    <w:p>
      <w:pPr>
        <w:pStyle w:val="755"/>
        <w:ind w:right="1560" w:firstLine="444"/>
        <w:jc w:val="center"/>
        <w:spacing w:line="588" w:lineRule="exact"/>
        <w:tabs>
          <w:tab w:val="left" w:pos="4860" w:leader="none"/>
        </w:tabs>
        <w:rPr>
          <w:rFonts w:hint="eastAsia" w:ascii="宋体" w:hAnsi="宋体" w:eastAsia="宋体" w:cs="宋体"/>
          <w:spacing w:val="6"/>
          <w:sz w:val="21"/>
          <w:szCs w:val="21"/>
        </w:rPr>
      </w:pPr>
      <w:r>
        <w:rPr>
          <w:rFonts w:hint="eastAsia" w:ascii="宋体" w:hAnsi="宋体" w:eastAsia="宋体" w:cs="宋体"/>
          <w:spacing w:val="6"/>
          <w:sz w:val="21"/>
          <w:szCs w:val="21"/>
        </w:rPr>
        <w:t xml:space="preserve">       日  期：</w:t>
      </w:r>
      <w:r>
        <w:rPr>
          <w:rFonts w:hint="eastAsia" w:ascii="宋体" w:hAnsi="宋体" w:eastAsia="宋体" w:cs="宋体"/>
          <w:spacing w:val="6"/>
          <w:sz w:val="21"/>
          <w:szCs w:val="21"/>
        </w:rPr>
      </w:r>
      <w:r/>
    </w:p>
    <w:p>
      <w:pPr>
        <w:pStyle w:val="755"/>
        <w:spacing w:line="360" w:lineRule="auto"/>
        <w:rPr>
          <w:rFonts w:hint="eastAsia" w:ascii="宋体" w:hAnsi="宋体" w:eastAsia="宋体" w:cs="宋体"/>
          <w:b/>
          <w:bCs/>
          <w:sz w:val="21"/>
          <w:szCs w:val="21"/>
        </w:rPr>
        <w:outlineLvl w:val="9"/>
      </w:pPr>
      <w:r>
        <w:rPr>
          <w:rFonts w:hint="eastAsia" w:ascii="宋体" w:hAnsi="宋体" w:eastAsia="宋体" w:cs="宋体"/>
          <w:b/>
          <w:bCs/>
          <w:sz w:val="21"/>
          <w:szCs w:val="21"/>
        </w:rPr>
      </w:r>
      <w:r/>
    </w:p>
    <w:p>
      <w:pPr>
        <w:pStyle w:val="787"/>
        <w:tabs>
          <w:tab w:val="left" w:pos="567" w:leader="none"/>
        </w:tabs>
        <w:rPr>
          <w:rFonts w:hint="eastAsia" w:ascii="宋体" w:hAnsi="宋体" w:eastAsia="宋体" w:cs="宋体"/>
          <w:b/>
          <w:bCs/>
          <w:sz w:val="21"/>
          <w:szCs w:val="21"/>
        </w:rPr>
      </w:pPr>
      <w:r>
        <w:rPr>
          <w:rFonts w:hint="eastAsia" w:ascii="宋体" w:hAnsi="宋体" w:eastAsia="宋体" w:cs="宋体"/>
          <w:b/>
          <w:bCs/>
          <w:sz w:val="21"/>
          <w:szCs w:val="21"/>
        </w:rPr>
      </w:r>
      <w:r/>
    </w:p>
    <w:p>
      <w:pPr>
        <w:pStyle w:val="789"/>
        <w:rPr>
          <w:rFonts w:hint="eastAsia" w:ascii="宋体" w:hAnsi="宋体" w:eastAsia="宋体" w:cs="宋体"/>
          <w:b/>
          <w:bCs/>
          <w:sz w:val="21"/>
          <w:szCs w:val="21"/>
        </w:rPr>
      </w:pPr>
      <w:r>
        <w:rPr>
          <w:rFonts w:hint="eastAsia" w:ascii="宋体" w:hAnsi="宋体" w:eastAsia="宋体" w:cs="宋体"/>
          <w:b/>
          <w:bCs/>
          <w:sz w:val="21"/>
          <w:szCs w:val="21"/>
        </w:rPr>
      </w:r>
      <w:r/>
    </w:p>
    <w:p>
      <w:pPr>
        <w:pStyle w:val="789"/>
        <w:rPr>
          <w:rFonts w:hint="eastAsia" w:ascii="宋体" w:hAnsi="宋体" w:eastAsia="宋体" w:cs="宋体"/>
          <w:b/>
          <w:bCs/>
          <w:sz w:val="21"/>
          <w:szCs w:val="21"/>
        </w:rPr>
      </w:pPr>
      <w:r>
        <w:rPr>
          <w:rFonts w:hint="eastAsia" w:ascii="宋体" w:hAnsi="宋体" w:eastAsia="宋体" w:cs="宋体"/>
          <w:b/>
          <w:bCs/>
          <w:sz w:val="21"/>
          <w:szCs w:val="21"/>
        </w:rPr>
      </w:r>
      <w:r/>
    </w:p>
    <w:p>
      <w:pPr>
        <w:pStyle w:val="789"/>
        <w:rPr>
          <w:rFonts w:hint="eastAsia" w:ascii="宋体" w:hAnsi="宋体" w:eastAsia="宋体" w:cs="宋体"/>
          <w:b/>
          <w:bCs/>
          <w:sz w:val="21"/>
          <w:szCs w:val="21"/>
        </w:rPr>
      </w:pPr>
      <w:r>
        <w:rPr>
          <w:rFonts w:hint="eastAsia" w:ascii="宋体" w:hAnsi="宋体" w:eastAsia="宋体" w:cs="宋体"/>
          <w:b/>
          <w:bCs/>
          <w:sz w:val="21"/>
          <w:szCs w:val="21"/>
        </w:rPr>
      </w:r>
      <w:r/>
    </w:p>
    <w:p>
      <w:pPr>
        <w:pStyle w:val="789"/>
        <w:rPr>
          <w:rFonts w:hint="eastAsia" w:ascii="宋体" w:hAnsi="宋体" w:eastAsia="宋体" w:cs="宋体"/>
          <w:b/>
          <w:bCs/>
          <w:sz w:val="21"/>
          <w:szCs w:val="21"/>
        </w:rPr>
      </w:pPr>
      <w:r>
        <w:rPr>
          <w:rFonts w:hint="eastAsia" w:ascii="宋体" w:hAnsi="宋体" w:eastAsia="宋体" w:cs="宋体"/>
          <w:b/>
          <w:bCs/>
          <w:sz w:val="21"/>
          <w:szCs w:val="21"/>
        </w:rPr>
      </w:r>
      <w:r/>
    </w:p>
    <w:p>
      <w:pPr>
        <w:pStyle w:val="789"/>
        <w:rPr>
          <w:rFonts w:hint="eastAsia" w:ascii="宋体" w:hAnsi="宋体" w:eastAsia="宋体" w:cs="宋体"/>
          <w:b/>
          <w:bCs/>
          <w:sz w:val="21"/>
          <w:szCs w:val="21"/>
        </w:rPr>
      </w:pPr>
      <w:r>
        <w:rPr>
          <w:rFonts w:hint="eastAsia" w:ascii="宋体" w:hAnsi="宋体" w:eastAsia="宋体" w:cs="宋体"/>
          <w:b/>
          <w:bCs/>
          <w:sz w:val="21"/>
          <w:szCs w:val="21"/>
        </w:rPr>
      </w:r>
      <w:r/>
    </w:p>
    <w:p>
      <w:pPr>
        <w:pStyle w:val="789"/>
        <w:rPr>
          <w:rFonts w:hint="eastAsia" w:ascii="宋体" w:hAnsi="宋体" w:eastAsia="宋体" w:cs="宋体"/>
          <w:b/>
          <w:bCs/>
          <w:sz w:val="21"/>
          <w:szCs w:val="21"/>
        </w:rPr>
      </w:pPr>
      <w:r>
        <w:rPr>
          <w:rFonts w:hint="eastAsia" w:ascii="宋体" w:hAnsi="宋体" w:eastAsia="宋体" w:cs="宋体"/>
          <w:b/>
          <w:bCs/>
          <w:sz w:val="21"/>
          <w:szCs w:val="21"/>
        </w:rPr>
      </w:r>
      <w:r/>
    </w:p>
    <w:p>
      <w:pPr>
        <w:pStyle w:val="789"/>
        <w:rPr>
          <w:rFonts w:hint="eastAsia" w:ascii="宋体" w:hAnsi="宋体" w:eastAsia="宋体" w:cs="宋体"/>
          <w:b/>
          <w:bCs/>
          <w:sz w:val="21"/>
          <w:szCs w:val="21"/>
        </w:rPr>
      </w:pPr>
      <w:r>
        <w:rPr>
          <w:rFonts w:hint="eastAsia" w:ascii="宋体" w:hAnsi="宋体" w:eastAsia="宋体" w:cs="宋体"/>
          <w:b/>
          <w:bCs/>
          <w:sz w:val="21"/>
          <w:szCs w:val="21"/>
        </w:rPr>
      </w:r>
      <w:r/>
    </w:p>
    <w:p>
      <w:pPr>
        <w:pStyle w:val="789"/>
        <w:rPr>
          <w:rFonts w:hint="eastAsia" w:ascii="宋体" w:hAnsi="宋体" w:eastAsia="宋体" w:cs="宋体"/>
          <w:b/>
          <w:bCs/>
          <w:sz w:val="21"/>
          <w:szCs w:val="21"/>
        </w:rPr>
      </w:pPr>
      <w:r>
        <w:rPr>
          <w:rFonts w:hint="eastAsia" w:ascii="宋体" w:hAnsi="宋体" w:eastAsia="宋体" w:cs="宋体"/>
          <w:b/>
          <w:bCs/>
          <w:sz w:val="21"/>
          <w:szCs w:val="21"/>
        </w:rPr>
      </w:r>
      <w:r/>
    </w:p>
    <w:p>
      <w:pPr>
        <w:pStyle w:val="789"/>
        <w:rPr>
          <w:rFonts w:hint="eastAsia" w:ascii="宋体" w:hAnsi="宋体" w:eastAsia="宋体" w:cs="宋体"/>
          <w:b/>
          <w:bCs/>
          <w:sz w:val="21"/>
          <w:szCs w:val="21"/>
        </w:rPr>
      </w:pPr>
      <w:r>
        <w:rPr>
          <w:rFonts w:hint="eastAsia" w:ascii="宋体" w:hAnsi="宋体" w:eastAsia="宋体" w:cs="宋体"/>
          <w:b/>
          <w:bCs/>
          <w:sz w:val="21"/>
          <w:szCs w:val="21"/>
        </w:rPr>
      </w:r>
      <w:r/>
    </w:p>
    <w:p>
      <w:pPr>
        <w:pStyle w:val="789"/>
        <w:rPr>
          <w:rFonts w:hint="eastAsia" w:ascii="宋体" w:hAnsi="宋体" w:eastAsia="宋体" w:cs="宋体"/>
          <w:b/>
          <w:bCs/>
          <w:sz w:val="21"/>
          <w:szCs w:val="21"/>
        </w:rPr>
      </w:pPr>
      <w:r>
        <w:rPr>
          <w:rFonts w:hint="eastAsia" w:ascii="宋体" w:hAnsi="宋体" w:eastAsia="宋体" w:cs="宋体"/>
          <w:b/>
          <w:bCs/>
          <w:sz w:val="21"/>
          <w:szCs w:val="21"/>
        </w:rPr>
      </w:r>
      <w:r/>
    </w:p>
    <w:p>
      <w:pPr>
        <w:pStyle w:val="789"/>
        <w:rPr>
          <w:rFonts w:hint="eastAsia" w:ascii="宋体" w:hAnsi="宋体" w:eastAsia="宋体" w:cs="宋体"/>
          <w:b/>
          <w:bCs/>
          <w:sz w:val="21"/>
          <w:szCs w:val="21"/>
        </w:rPr>
      </w:pPr>
      <w:r>
        <w:rPr>
          <w:rFonts w:hint="eastAsia" w:ascii="宋体" w:hAnsi="宋体" w:eastAsia="宋体" w:cs="宋体"/>
          <w:b/>
          <w:bCs/>
          <w:sz w:val="21"/>
          <w:szCs w:val="21"/>
        </w:rPr>
      </w:r>
      <w:r/>
    </w:p>
    <w:p>
      <w:pPr>
        <w:pStyle w:val="789"/>
        <w:rPr>
          <w:rFonts w:hint="eastAsia" w:ascii="宋体" w:hAnsi="宋体" w:eastAsia="宋体" w:cs="宋体"/>
          <w:b/>
          <w:bCs/>
          <w:sz w:val="21"/>
          <w:szCs w:val="21"/>
        </w:rPr>
      </w:pPr>
      <w:r>
        <w:rPr>
          <w:rFonts w:hint="eastAsia" w:ascii="宋体" w:hAnsi="宋体" w:eastAsia="宋体" w:cs="宋体"/>
          <w:b/>
          <w:bCs/>
          <w:sz w:val="21"/>
          <w:szCs w:val="21"/>
        </w:rPr>
      </w:r>
      <w:r/>
    </w:p>
    <w:p>
      <w:pPr>
        <w:pStyle w:val="789"/>
        <w:rPr>
          <w:rFonts w:hint="eastAsia" w:ascii="宋体" w:hAnsi="宋体" w:eastAsia="宋体" w:cs="宋体"/>
          <w:b/>
          <w:bCs/>
          <w:sz w:val="21"/>
          <w:szCs w:val="21"/>
        </w:rPr>
      </w:pPr>
      <w:r>
        <w:rPr>
          <w:rFonts w:hint="eastAsia" w:ascii="宋体" w:hAnsi="宋体" w:eastAsia="宋体" w:cs="宋体"/>
          <w:b/>
          <w:bCs/>
          <w:sz w:val="21"/>
          <w:szCs w:val="21"/>
        </w:rPr>
      </w:r>
      <w:r/>
    </w:p>
    <w:p>
      <w:pPr>
        <w:pStyle w:val="789"/>
        <w:rPr>
          <w:rFonts w:hint="eastAsia" w:ascii="宋体" w:hAnsi="宋体" w:eastAsia="宋体" w:cs="宋体"/>
          <w:b/>
          <w:bCs/>
          <w:sz w:val="21"/>
          <w:szCs w:val="21"/>
        </w:rPr>
      </w:pPr>
      <w:r>
        <w:rPr>
          <w:rFonts w:hint="eastAsia" w:ascii="宋体" w:hAnsi="宋体" w:eastAsia="宋体" w:cs="宋体"/>
          <w:b/>
          <w:bCs/>
          <w:sz w:val="21"/>
          <w:szCs w:val="21"/>
        </w:rPr>
      </w:r>
      <w:r/>
    </w:p>
    <w:p>
      <w:pPr>
        <w:pStyle w:val="789"/>
        <w:rPr>
          <w:rFonts w:hint="eastAsia" w:ascii="宋体" w:hAnsi="宋体" w:eastAsia="宋体" w:cs="宋体"/>
          <w:b/>
          <w:bCs/>
          <w:sz w:val="21"/>
          <w:szCs w:val="21"/>
        </w:rPr>
      </w:pPr>
      <w:r>
        <w:rPr>
          <w:rFonts w:hint="eastAsia" w:ascii="宋体" w:hAnsi="宋体" w:eastAsia="宋体" w:cs="宋体"/>
          <w:b/>
          <w:bCs/>
          <w:sz w:val="21"/>
          <w:szCs w:val="21"/>
        </w:rPr>
      </w:r>
      <w:r/>
    </w:p>
    <w:p>
      <w:pPr>
        <w:pStyle w:val="789"/>
        <w:rPr>
          <w:rFonts w:hint="eastAsia" w:ascii="宋体" w:hAnsi="宋体" w:eastAsia="宋体" w:cs="宋体"/>
          <w:b/>
          <w:bCs/>
          <w:sz w:val="21"/>
          <w:szCs w:val="21"/>
        </w:rPr>
      </w:pPr>
      <w:r>
        <w:rPr>
          <w:rFonts w:hint="eastAsia" w:ascii="宋体" w:hAnsi="宋体" w:eastAsia="宋体" w:cs="宋体"/>
          <w:b/>
          <w:bCs/>
          <w:sz w:val="21"/>
          <w:szCs w:val="21"/>
        </w:rPr>
      </w:r>
      <w:r/>
    </w:p>
    <w:p>
      <w:pPr>
        <w:pStyle w:val="789"/>
        <w:rPr>
          <w:rFonts w:hint="eastAsia" w:ascii="宋体" w:hAnsi="宋体" w:eastAsia="宋体" w:cs="宋体"/>
          <w:b/>
          <w:bCs/>
          <w:sz w:val="21"/>
          <w:szCs w:val="21"/>
        </w:rPr>
      </w:pPr>
      <w:r>
        <w:rPr>
          <w:rFonts w:hint="eastAsia" w:ascii="宋体" w:hAnsi="宋体" w:eastAsia="宋体" w:cs="宋体"/>
          <w:b/>
          <w:bCs/>
          <w:sz w:val="21"/>
          <w:szCs w:val="21"/>
        </w:rPr>
      </w:r>
      <w:r/>
    </w:p>
    <w:p>
      <w:pPr>
        <w:pStyle w:val="755"/>
        <w:spacing w:line="360" w:lineRule="auto"/>
        <w:rPr>
          <w:rFonts w:hint="eastAsia" w:ascii="宋体" w:hAnsi="宋体" w:eastAsia="宋体" w:cs="宋体"/>
          <w:b/>
          <w:bCs/>
          <w:sz w:val="21"/>
          <w:szCs w:val="21"/>
        </w:rPr>
        <w:outlineLvl w:val="9"/>
      </w:pPr>
      <w:r>
        <w:rPr>
          <w:rFonts w:hint="eastAsia" w:ascii="宋体" w:hAnsi="宋体" w:eastAsia="宋体" w:cs="宋体"/>
          <w:b/>
          <w:bCs/>
          <w:sz w:val="21"/>
          <w:szCs w:val="21"/>
        </w:rPr>
        <w:t xml:space="preserve">3</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本项目的特定资格要求（如有）</w:t>
      </w:r>
      <w:r>
        <w:rPr>
          <w:rFonts w:hint="eastAsia" w:ascii="宋体" w:hAnsi="宋体" w:eastAsia="宋体" w:cs="宋体"/>
          <w:b/>
          <w:bCs/>
          <w:sz w:val="21"/>
          <w:szCs w:val="21"/>
        </w:rPr>
      </w:r>
      <w:r/>
    </w:p>
    <w:p>
      <w:pPr>
        <w:pStyle w:val="755"/>
        <w:spacing w:line="360" w:lineRule="auto"/>
        <w:rPr>
          <w:rFonts w:ascii="宋体" w:hAnsi="宋体" w:eastAsia="宋体" w:cs="宋体"/>
          <w:sz w:val="21"/>
          <w:szCs w:val="21"/>
          <w:lang w:val="en-US" w:eastAsia="zh-CN"/>
        </w:rPr>
        <w:outlineLvl w:val="9"/>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其他特定资格要求</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无</w:t>
      </w:r>
      <w:r>
        <w:rPr>
          <w:rFonts w:ascii="宋体" w:hAnsi="宋体" w:eastAsia="宋体" w:cs="宋体"/>
          <w:sz w:val="21"/>
          <w:szCs w:val="21"/>
          <w:lang w:val="en-US" w:eastAsia="zh-CN"/>
        </w:rPr>
      </w:r>
      <w:r/>
    </w:p>
    <w:p>
      <w:pPr>
        <w:pStyle w:val="755"/>
        <w:spacing w:line="360" w:lineRule="auto"/>
        <w:tabs>
          <w:tab w:val="left" w:pos="5580" w:leader="none"/>
        </w:tabs>
        <w:rPr>
          <w:rFonts w:hint="eastAsia" w:ascii="宋体" w:hAnsi="宋体" w:eastAsia="宋体" w:cs="宋体"/>
          <w:sz w:val="21"/>
          <w:szCs w:val="21"/>
        </w:rPr>
        <w:outlineLvl w:val="9"/>
      </w:pPr>
      <w:r>
        <w:rPr>
          <w:rFonts w:hint="eastAsia" w:ascii="宋体" w:hAnsi="宋体" w:eastAsia="宋体" w:cs="宋体"/>
          <w:sz w:val="21"/>
          <w:szCs w:val="21"/>
        </w:rPr>
      </w:r>
      <w:r/>
    </w:p>
    <w:p>
      <w:pPr>
        <w:pStyle w:val="755"/>
        <w:jc w:val="left"/>
        <w:widowControl/>
        <w:rPr>
          <w:rFonts w:hint="eastAsia" w:ascii="宋体" w:hAnsi="宋体" w:eastAsia="宋体" w:cs="宋体"/>
          <w:color w:val="000000"/>
          <w:sz w:val="21"/>
          <w:szCs w:val="21"/>
        </w:rPr>
        <w:outlineLvl w:val="9"/>
      </w:pPr>
      <w:r/>
      <w:bookmarkStart w:id="642" w:name="_Hlt520271212"/>
      <w:r/>
      <w:bookmarkEnd w:id="642"/>
      <w:r/>
      <w:bookmarkStart w:id="643" w:name="_Hlt520274065"/>
      <w:r/>
      <w:bookmarkEnd w:id="643"/>
      <w:r/>
      <w:bookmarkStart w:id="644" w:name="_Hlt520343000"/>
      <w:r/>
      <w:bookmarkEnd w:id="644"/>
      <w:r/>
      <w:bookmarkStart w:id="645" w:name="_Hlt520343392"/>
      <w:r/>
      <w:bookmarkEnd w:id="645"/>
      <w:r/>
      <w:bookmarkStart w:id="646" w:name="_Hlt520350918"/>
      <w:r/>
      <w:bookmarkEnd w:id="646"/>
      <w:r/>
      <w:bookmarkStart w:id="647" w:name="_Hlt520274407"/>
      <w:r/>
      <w:bookmarkEnd w:id="647"/>
      <w:r/>
      <w:bookmarkStart w:id="648" w:name="_Hlt520274121"/>
      <w:r/>
      <w:bookmarkEnd w:id="648"/>
      <w:r/>
      <w:bookmarkStart w:id="649" w:name="_Hlt520273711"/>
      <w:r/>
      <w:bookmarkEnd w:id="649"/>
      <w:r/>
      <w:bookmarkStart w:id="650" w:name="_Hlt520274393"/>
      <w:r/>
      <w:bookmarkEnd w:id="650"/>
      <w:r/>
      <w:bookmarkStart w:id="651" w:name="_Hlt520355504"/>
      <w:r/>
      <w:bookmarkEnd w:id="651"/>
      <w:r/>
      <w:bookmarkStart w:id="652" w:name="_Toc226965746"/>
      <w:r/>
      <w:bookmarkStart w:id="653" w:name="_Toc195842921"/>
      <w:r/>
      <w:bookmarkStart w:id="654" w:name="_Toc127151556"/>
      <w:r/>
      <w:bookmarkStart w:id="655" w:name="_Toc150774761"/>
      <w:r/>
      <w:bookmarkStart w:id="656" w:name="_Toc150480794"/>
      <w:r/>
      <w:bookmarkStart w:id="657" w:name="_Toc142311058"/>
      <w:r/>
      <w:bookmarkStart w:id="658" w:name="_Toc226965829"/>
      <w:r/>
      <w:bookmarkStart w:id="659" w:name="_Toc226309800"/>
      <w:r/>
      <w:bookmarkStart w:id="660" w:name="_Toc226337252"/>
      <w:r/>
      <w:bookmarkStart w:id="661" w:name="_Toc520356217"/>
      <w:r>
        <w:rPr>
          <w:rFonts w:hint="eastAsia" w:ascii="宋体" w:hAnsi="宋体" w:eastAsia="宋体" w:cs="宋体"/>
          <w:b/>
          <w:bCs/>
          <w:color w:val="000000"/>
          <w:sz w:val="21"/>
          <w:szCs w:val="21"/>
          <w:lang w:val="en-US" w:eastAsia="zh-CN"/>
        </w:rPr>
        <w:t xml:space="preserve">4、</w:t>
      </w:r>
      <w:r>
        <w:rPr>
          <w:rFonts w:hint="eastAsia" w:ascii="宋体" w:hAnsi="宋体" w:eastAsia="宋体" w:cs="宋体"/>
          <w:b/>
          <w:bCs/>
          <w:color w:val="000000"/>
          <w:sz w:val="21"/>
          <w:szCs w:val="21"/>
        </w:rPr>
        <w:t xml:space="preserve">响应书</w:t>
      </w:r>
      <w:bookmarkEnd w:id="652"/>
      <w:r/>
      <w:bookmarkEnd w:id="653"/>
      <w:r/>
      <w:bookmarkEnd w:id="654"/>
      <w:r/>
      <w:bookmarkEnd w:id="655"/>
      <w:r/>
      <w:bookmarkEnd w:id="656"/>
      <w:r/>
      <w:bookmarkEnd w:id="657"/>
      <w:r/>
      <w:bookmarkEnd w:id="658"/>
      <w:r/>
      <w:bookmarkEnd w:id="659"/>
      <w:r/>
      <w:bookmarkEnd w:id="660"/>
      <w:r/>
      <w:bookmarkEnd w:id="661"/>
      <w:r>
        <w:rPr>
          <w:rFonts w:hint="eastAsia" w:ascii="宋体" w:hAnsi="宋体" w:eastAsia="宋体" w:cs="宋体"/>
          <w:color w:val="000000"/>
          <w:sz w:val="21"/>
          <w:szCs w:val="21"/>
        </w:rPr>
      </w:r>
      <w:r/>
    </w:p>
    <w:p>
      <w:pPr>
        <w:pStyle w:val="755"/>
        <w:jc w:val="center"/>
        <w:spacing w:line="360" w:lineRule="auto"/>
        <w:rPr>
          <w:rFonts w:hint="eastAsia" w:ascii="宋体" w:hAnsi="宋体" w:eastAsia="宋体" w:cs="宋体"/>
          <w:b/>
          <w:color w:val="000000"/>
          <w:sz w:val="28"/>
          <w:szCs w:val="28"/>
        </w:rPr>
        <w:outlineLvl w:val="9"/>
      </w:pPr>
      <w:r>
        <w:rPr>
          <w:rFonts w:hint="eastAsia" w:ascii="宋体" w:hAnsi="宋体" w:eastAsia="宋体" w:cs="宋体"/>
          <w:b/>
          <w:color w:val="000000"/>
          <w:sz w:val="28"/>
          <w:szCs w:val="28"/>
        </w:rPr>
        <w:t xml:space="preserve">响应函</w:t>
      </w:r>
      <w:r>
        <w:rPr>
          <w:rFonts w:hint="eastAsia" w:ascii="宋体" w:hAnsi="宋体" w:eastAsia="宋体" w:cs="宋体"/>
          <w:b/>
          <w:color w:val="000000"/>
          <w:sz w:val="28"/>
          <w:szCs w:val="28"/>
        </w:rPr>
      </w:r>
      <w:r/>
    </w:p>
    <w:p>
      <w:pPr>
        <w:pStyle w:val="755"/>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致：</w:t>
      </w:r>
      <w:r>
        <w:rPr>
          <w:rFonts w:hint="eastAsia" w:ascii="宋体" w:hAnsi="宋体" w:eastAsia="宋体" w:cs="宋体"/>
          <w:color w:val="000000"/>
          <w:sz w:val="21"/>
          <w:szCs w:val="21"/>
          <w:u w:val="single"/>
        </w:rPr>
        <w:t xml:space="preserve">（采购人或采购代理机构）</w:t>
      </w:r>
      <w:r>
        <w:rPr>
          <w:rFonts w:hint="eastAsia" w:ascii="宋体" w:hAnsi="宋体" w:eastAsia="宋体" w:cs="宋体"/>
          <w:color w:val="000000"/>
          <w:sz w:val="21"/>
          <w:szCs w:val="21"/>
        </w:rPr>
      </w:r>
      <w:r/>
    </w:p>
    <w:p>
      <w:pPr>
        <w:pStyle w:val="755"/>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5"/>
        <w:ind w:firstLine="408"/>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我方参加你方就</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（项目名称，项目编号/包号）组织的采购活动，并对此项目进行响应。</w:t>
      </w:r>
      <w:r>
        <w:rPr>
          <w:rFonts w:hint="eastAsia" w:ascii="宋体" w:hAnsi="宋体" w:eastAsia="宋体" w:cs="宋体"/>
          <w:color w:val="000000"/>
          <w:sz w:val="21"/>
          <w:szCs w:val="21"/>
        </w:rPr>
      </w:r>
      <w:r/>
    </w:p>
    <w:p>
      <w:pPr>
        <w:pStyle w:val="755"/>
        <w:ind w:firstLine="408"/>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 我方已详细审查全部单一来源采购文件，自愿参与响应并承诺如下：</w:t>
      </w:r>
      <w:r>
        <w:rPr>
          <w:rFonts w:hint="eastAsia" w:ascii="宋体" w:hAnsi="宋体" w:eastAsia="宋体" w:cs="宋体"/>
          <w:color w:val="000000"/>
          <w:sz w:val="21"/>
          <w:szCs w:val="21"/>
        </w:rPr>
      </w:r>
      <w:r/>
    </w:p>
    <w:p>
      <w:pPr>
        <w:pStyle w:val="755"/>
        <w:ind w:left="360" w:firstLine="63"/>
        <w:spacing w:line="360" w:lineRule="auto"/>
        <w:tabs>
          <w:tab w:val="left" w:pos="720" w:leader="none"/>
          <w:tab w:val="left" w:pos="90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（1）本响应有效期为自提交响应文件的截止之日起</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个日历日。</w:t>
      </w:r>
      <w:r>
        <w:rPr>
          <w:rFonts w:hint="eastAsia" w:ascii="宋体" w:hAnsi="宋体" w:eastAsia="宋体" w:cs="宋体"/>
          <w:color w:val="000000"/>
          <w:sz w:val="21"/>
          <w:szCs w:val="21"/>
        </w:rPr>
      </w:r>
      <w:r/>
    </w:p>
    <w:p>
      <w:pPr>
        <w:pStyle w:val="755"/>
        <w:ind w:left="360" w:firstLine="63"/>
        <w:spacing w:line="360" w:lineRule="auto"/>
        <w:tabs>
          <w:tab w:val="left" w:pos="720" w:leader="none"/>
          <w:tab w:val="left" w:pos="90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（2）除合同条款及采购需求偏离表列出的偏离外，我方响应单一来源采购文件的全部要求。</w:t>
      </w:r>
      <w:r>
        <w:rPr>
          <w:rFonts w:hint="eastAsia" w:ascii="宋体" w:hAnsi="宋体" w:eastAsia="宋体" w:cs="宋体"/>
          <w:color w:val="000000"/>
          <w:sz w:val="21"/>
          <w:szCs w:val="21"/>
        </w:rPr>
      </w:r>
      <w:r/>
    </w:p>
    <w:p>
      <w:pPr>
        <w:pStyle w:val="755"/>
        <w:ind w:firstLine="367"/>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（3）我方已提供的全部文件资料是真实、准确的，并对此承担一切法律后果。</w:t>
      </w:r>
      <w:r>
        <w:rPr>
          <w:rFonts w:hint="eastAsia" w:ascii="宋体" w:hAnsi="宋体" w:eastAsia="宋体" w:cs="宋体"/>
          <w:color w:val="000000"/>
          <w:sz w:val="21"/>
          <w:szCs w:val="21"/>
        </w:rPr>
      </w:r>
      <w:r/>
    </w:p>
    <w:p>
      <w:pPr>
        <w:pStyle w:val="755"/>
        <w:ind w:firstLine="367"/>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（4）如我方成交，我方将在法律规定的期限内与你方签订合同，按照单一来源采购文件要求提交履约保证金，并在合同约定的期限内完成合同规定的全部义务。</w:t>
      </w:r>
      <w:r>
        <w:rPr>
          <w:rFonts w:hint="eastAsia" w:ascii="宋体" w:hAnsi="宋体" w:eastAsia="宋体" w:cs="宋体"/>
          <w:color w:val="000000"/>
          <w:sz w:val="21"/>
          <w:szCs w:val="21"/>
        </w:rPr>
      </w:r>
      <w:r/>
    </w:p>
    <w:p>
      <w:pPr>
        <w:pStyle w:val="755"/>
        <w:ind w:left="42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 其他补充条款（如有）：</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755"/>
        <w:ind w:firstLine="42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与本响应有关的一切正式往来信函请寄：</w:t>
      </w:r>
      <w:r>
        <w:rPr>
          <w:rFonts w:hint="eastAsia" w:ascii="宋体" w:hAnsi="宋体" w:eastAsia="宋体" w:cs="宋体"/>
          <w:color w:val="000000"/>
          <w:sz w:val="21"/>
          <w:szCs w:val="21"/>
        </w:rPr>
      </w:r>
      <w:r/>
    </w:p>
    <w:p>
      <w:pPr>
        <w:pStyle w:val="755"/>
        <w:ind w:left="420"/>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5"/>
        <w:ind w:left="420"/>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     传真</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r>
      <w:r/>
    </w:p>
    <w:p>
      <w:pPr>
        <w:pStyle w:val="755"/>
        <w:ind w:left="420"/>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电话</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     电子函件</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r>
      <w:r/>
    </w:p>
    <w:p>
      <w:pPr>
        <w:pStyle w:val="755"/>
        <w:ind w:left="420"/>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5"/>
        <w:ind w:left="420"/>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5"/>
        <w:ind w:left="420"/>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5"/>
        <w:ind w:left="420"/>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5"/>
        <w:ind w:left="420"/>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供应商名称（加盖公章）</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r>
      <w:r/>
    </w:p>
    <w:p>
      <w:pPr>
        <w:pStyle w:val="755"/>
        <w:ind w:left="420"/>
        <w:spacing w:line="360" w:lineRule="auto"/>
        <w:tabs>
          <w:tab w:val="left" w:pos="5580" w:leader="none"/>
        </w:tabs>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日期：</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日  </w:t>
      </w:r>
      <w:r>
        <w:rPr>
          <w:rFonts w:hint="eastAsia" w:ascii="宋体" w:hAnsi="宋体" w:eastAsia="宋体" w:cs="宋体"/>
          <w:color w:val="000000"/>
          <w:sz w:val="21"/>
          <w:szCs w:val="21"/>
          <w:u w:val="single"/>
        </w:rPr>
      </w:r>
      <w:r/>
    </w:p>
    <w:p>
      <w:pPr>
        <w:pStyle w:val="755"/>
        <w:jc w:val="left"/>
        <w:widowControl/>
        <w:rPr>
          <w:rFonts w:hint="eastAsia" w:ascii="宋体" w:hAnsi="宋体" w:eastAsia="宋体" w:cs="宋体"/>
          <w:color w:val="000000"/>
          <w:sz w:val="21"/>
          <w:szCs w:val="21"/>
        </w:rPr>
        <w:outlineLvl w:val="9"/>
      </w:pPr>
      <w:r/>
      <w:bookmarkStart w:id="662" w:name="_Hlt520356243"/>
      <w:r/>
      <w:bookmarkEnd w:id="662"/>
      <w:r/>
      <w:bookmarkStart w:id="663" w:name="_Hlt520355938"/>
      <w:r/>
      <w:bookmarkEnd w:id="663"/>
      <w:r/>
      <w:bookmarkStart w:id="664" w:name="_Toc226965747"/>
      <w:r/>
      <w:bookmarkStart w:id="665" w:name="_Toc305158899"/>
      <w:r/>
      <w:bookmarkStart w:id="666" w:name="_Toc265228395"/>
      <w:r/>
      <w:bookmarkStart w:id="667" w:name="_Toc150774762"/>
      <w:r/>
      <w:bookmarkStart w:id="668" w:name="_Toc520356218"/>
      <w:r/>
      <w:bookmarkStart w:id="669" w:name="_Toc142311059"/>
      <w:r/>
      <w:bookmarkStart w:id="670" w:name="_Toc226337253"/>
      <w:r/>
      <w:bookmarkStart w:id="671" w:name="_Toc195842922"/>
      <w:r/>
      <w:bookmarkStart w:id="672" w:name="_Toc305158825"/>
      <w:r/>
      <w:bookmarkStart w:id="673" w:name="_Ref467988705"/>
      <w:r/>
      <w:bookmarkStart w:id="674" w:name="_Toc226965830"/>
      <w:r/>
      <w:bookmarkStart w:id="675" w:name="_Toc150480795"/>
      <w:r/>
      <w:bookmarkStart w:id="676" w:name="_Toc480942350"/>
      <w:r/>
      <w:bookmarkStart w:id="677" w:name="_Toc264969247"/>
      <w:r/>
      <w:bookmarkStart w:id="678" w:name="_Toc127151557"/>
      <w:r/>
      <w:bookmarkStart w:id="679" w:name="_Toc226309801"/>
      <w:r>
        <w:rPr>
          <w:color w:val="000000"/>
          <w:sz w:val="24"/>
        </w:rPr>
        <w:br w:type="page" w:clear="all"/>
      </w:r>
      <w:r>
        <w:rPr>
          <w:rFonts w:hint="eastAsia" w:ascii="宋体" w:hAnsi="宋体" w:eastAsia="宋体" w:cs="宋体"/>
          <w:b/>
          <w:bCs/>
          <w:color w:val="000000"/>
          <w:sz w:val="21"/>
          <w:szCs w:val="21"/>
          <w:lang w:val="en-US" w:eastAsia="zh-CN"/>
        </w:rPr>
        <w:t xml:space="preserve">5</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授权委托书</w:t>
      </w:r>
      <w:r>
        <w:rPr>
          <w:rFonts w:hint="eastAsia" w:ascii="宋体" w:hAnsi="宋体" w:eastAsia="宋体" w:cs="宋体"/>
          <w:color w:val="000000"/>
          <w:sz w:val="21"/>
          <w:szCs w:val="21"/>
        </w:rPr>
      </w:r>
      <w:r/>
    </w:p>
    <w:p>
      <w:pPr>
        <w:pStyle w:val="755"/>
        <w:jc w:val="center"/>
        <w:spacing w:line="360" w:lineRule="exact"/>
        <w:rPr>
          <w:rFonts w:hint="eastAsia" w:ascii="宋体" w:hAnsi="宋体" w:eastAsia="宋体" w:cs="宋体"/>
          <w:b/>
          <w:color w:val="000000"/>
          <w:sz w:val="28"/>
          <w:szCs w:val="28"/>
        </w:rPr>
        <w:outlineLvl w:val="9"/>
      </w:pPr>
      <w:r>
        <w:rPr>
          <w:rFonts w:hint="eastAsia" w:ascii="宋体" w:hAnsi="宋体" w:eastAsia="宋体" w:cs="宋体"/>
          <w:b/>
          <w:color w:val="000000"/>
          <w:sz w:val="28"/>
          <w:szCs w:val="28"/>
        </w:rPr>
        <w:t xml:space="preserve">授权委托书</w:t>
      </w:r>
      <w:r>
        <w:rPr>
          <w:rFonts w:hint="eastAsia" w:ascii="宋体" w:hAnsi="宋体" w:eastAsia="宋体" w:cs="宋体"/>
          <w:b/>
          <w:color w:val="000000"/>
          <w:sz w:val="28"/>
          <w:szCs w:val="28"/>
        </w:rPr>
      </w:r>
      <w:r/>
    </w:p>
    <w:p>
      <w:pPr>
        <w:pStyle w:val="755"/>
        <w:ind w:firstLine="42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5"/>
        <w:ind w:firstLine="42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本人</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（姓名）系</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（供应商名称）的法定代表人（单位负责人），现委托</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（姓名）为我方代理人。代理人根据授权，以我方名义签署、澄清确认、递交、撤回、修改</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（项目名称）响应文件和处理有关事宜，其法律后果由我方承担。</w:t>
      </w:r>
      <w:r>
        <w:rPr>
          <w:rFonts w:hint="eastAsia" w:ascii="宋体" w:hAnsi="宋体" w:eastAsia="宋体" w:cs="宋体"/>
          <w:color w:val="000000"/>
          <w:sz w:val="21"/>
          <w:szCs w:val="21"/>
        </w:rPr>
      </w:r>
      <w:r/>
    </w:p>
    <w:p>
      <w:pPr>
        <w:pStyle w:val="755"/>
        <w:ind w:firstLine="42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委托期限：自本授权委托书签署之日起至响应有效期届满之日止。</w:t>
      </w:r>
      <w:r>
        <w:rPr>
          <w:rFonts w:hint="eastAsia" w:ascii="宋体" w:hAnsi="宋体" w:eastAsia="宋体" w:cs="宋体"/>
          <w:color w:val="000000"/>
          <w:sz w:val="21"/>
          <w:szCs w:val="21"/>
        </w:rPr>
      </w:r>
      <w:r/>
    </w:p>
    <w:p>
      <w:pPr>
        <w:pStyle w:val="755"/>
        <w:ind w:firstLine="42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代理人无转委托权。</w:t>
      </w:r>
      <w:r>
        <w:rPr>
          <w:rFonts w:hint="eastAsia" w:ascii="宋体" w:hAnsi="宋体" w:eastAsia="宋体" w:cs="宋体"/>
          <w:color w:val="000000"/>
          <w:sz w:val="21"/>
          <w:szCs w:val="21"/>
        </w:rPr>
      </w:r>
      <w:r/>
    </w:p>
    <w:p>
      <w:pPr>
        <w:pStyle w:val="755"/>
        <w:ind w:firstLine="42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5"/>
        <w:spacing w:line="360" w:lineRule="auto"/>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rPr>
        <w:t xml:space="preserve">供应商名称（加盖公章）</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lang w:val="zh-CN"/>
        </w:rPr>
      </w:r>
      <w:r/>
    </w:p>
    <w:p>
      <w:pPr>
        <w:pStyle w:val="755"/>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法定代表人（单位负责人）（签字、签章或印鉴）：</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r>
      <w:r/>
    </w:p>
    <w:p>
      <w:pPr>
        <w:pStyle w:val="755"/>
        <w:spacing w:line="360" w:lineRule="auto"/>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rPr>
        <w:t xml:space="preserve">委托代理人（签字/签章）：</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p>
      <w:pPr>
        <w:pStyle w:val="755"/>
        <w:spacing w:line="360" w:lineRule="auto"/>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rPr>
        <w:t xml:space="preserve">日期：</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日</w:t>
      </w:r>
      <w:r>
        <w:rPr>
          <w:rFonts w:hint="eastAsia" w:ascii="宋体" w:hAnsi="宋体" w:eastAsia="宋体" w:cs="宋体"/>
          <w:color w:val="000000"/>
          <w:sz w:val="21"/>
          <w:szCs w:val="21"/>
          <w:lang w:val="zh-CN"/>
        </w:rPr>
      </w:r>
      <w:r/>
    </w:p>
    <w:p>
      <w:pPr>
        <w:pStyle w:val="755"/>
        <w:ind w:firstLine="420"/>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5"/>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法定代表人（单位负责人）有效期内的身份证</w:t>
      </w:r>
      <w:r>
        <w:rPr>
          <w:rFonts w:hint="eastAsia" w:ascii="宋体" w:hAnsi="宋体" w:eastAsia="宋体" w:cs="宋体"/>
          <w:b/>
          <w:color w:val="000000"/>
          <w:sz w:val="21"/>
          <w:szCs w:val="21"/>
        </w:rPr>
        <w:t xml:space="preserve">正反面</w:t>
      </w:r>
      <w:r>
        <w:rPr>
          <w:rFonts w:hint="eastAsia" w:ascii="宋体" w:hAnsi="宋体" w:eastAsia="宋体" w:cs="宋体"/>
          <w:color w:val="000000"/>
          <w:sz w:val="21"/>
          <w:szCs w:val="21"/>
        </w:rPr>
        <w:t xml:space="preserve">电子件：</w:t>
      </w:r>
      <w:r>
        <w:rPr>
          <w:rFonts w:hint="eastAsia" w:ascii="宋体" w:hAnsi="宋体" w:eastAsia="宋体" w:cs="宋体"/>
          <w:color w:val="000000"/>
          <w:sz w:val="21"/>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55"/>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5"/>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5"/>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4536" w:type="dxa"/>
            <w:vAlign w:val="top"/>
            <w:textDirection w:val="lrTb"/>
            <w:noWrap w:val="false"/>
          </w:tcPr>
          <w:p>
            <w:pPr>
              <w:pStyle w:val="755"/>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5"/>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5"/>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bl>
    <w:p>
      <w:pPr>
        <w:pStyle w:val="755"/>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委托代理人有效期内的身份证</w:t>
      </w:r>
      <w:r>
        <w:rPr>
          <w:rFonts w:hint="eastAsia" w:ascii="宋体" w:hAnsi="宋体" w:eastAsia="宋体" w:cs="宋体"/>
          <w:b/>
          <w:color w:val="000000"/>
          <w:sz w:val="21"/>
          <w:szCs w:val="21"/>
        </w:rPr>
        <w:t xml:space="preserve">正反面</w:t>
      </w:r>
      <w:r>
        <w:rPr>
          <w:rFonts w:hint="eastAsia" w:ascii="宋体" w:hAnsi="宋体" w:eastAsia="宋体" w:cs="宋体"/>
          <w:color w:val="000000"/>
          <w:sz w:val="21"/>
          <w:szCs w:val="21"/>
        </w:rPr>
        <w:t xml:space="preserve">电子件：</w:t>
      </w:r>
      <w:r>
        <w:rPr>
          <w:rFonts w:hint="eastAsia" w:ascii="宋体" w:hAnsi="宋体" w:eastAsia="宋体" w:cs="宋体"/>
          <w:color w:val="000000"/>
          <w:sz w:val="21"/>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55"/>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5"/>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5"/>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4536" w:type="dxa"/>
            <w:vAlign w:val="top"/>
            <w:textDirection w:val="lrTb"/>
            <w:noWrap w:val="false"/>
          </w:tcPr>
          <w:p>
            <w:pPr>
              <w:pStyle w:val="755"/>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5"/>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5"/>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bl>
    <w:p>
      <w:pPr>
        <w:pStyle w:val="755"/>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说明：</w:t>
      </w:r>
      <w:r>
        <w:rPr>
          <w:rFonts w:hint="eastAsia" w:ascii="宋体" w:hAnsi="宋体" w:eastAsia="宋体" w:cs="宋体"/>
          <w:color w:val="000000"/>
          <w:sz w:val="21"/>
          <w:szCs w:val="21"/>
        </w:rPr>
      </w:r>
      <w:r/>
    </w:p>
    <w:p>
      <w:pPr>
        <w:pStyle w:val="755"/>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1.若供应商为事业单位或其他组织或分支机构（仅当单一来源采购文件注明允许分支机构响应的），则法定代表人（单位负责人）处的签署人可为单位负责人。</w:t>
      </w:r>
      <w:r>
        <w:rPr>
          <w:rFonts w:hint="eastAsia" w:ascii="宋体" w:hAnsi="宋体" w:eastAsia="宋体" w:cs="宋体"/>
          <w:color w:val="000000"/>
          <w:sz w:val="21"/>
          <w:szCs w:val="21"/>
        </w:rPr>
      </w:r>
      <w:r/>
    </w:p>
    <w:p>
      <w:pPr>
        <w:pStyle w:val="755"/>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2.若响应文件中签字之处均为法定代表人（单位负责人）本人签署，则可不提供本《授权委托书》，但须提供《法定代表人（单位负责人）身份证明》（实质性格式）。</w:t>
      </w:r>
      <w:r>
        <w:rPr>
          <w:rFonts w:hint="eastAsia" w:ascii="宋体" w:hAnsi="宋体" w:eastAsia="宋体" w:cs="宋体"/>
          <w:color w:val="000000"/>
          <w:sz w:val="21"/>
          <w:szCs w:val="21"/>
        </w:rPr>
      </w:r>
      <w:r/>
    </w:p>
    <w:p>
      <w:pPr>
        <w:pStyle w:val="755"/>
        <w:jc w:val="both"/>
        <w:spacing w:line="360" w:lineRule="auto"/>
        <w:tabs>
          <w:tab w:val="left" w:pos="5580" w:leader="none"/>
        </w:tabs>
        <w:rPr>
          <w:rFonts w:hint="eastAsia" w:ascii="宋体" w:hAnsi="宋体" w:eastAsia="宋体" w:cs="宋体"/>
          <w:b/>
          <w:color w:val="000000"/>
          <w:sz w:val="28"/>
          <w:szCs w:val="28"/>
        </w:rPr>
        <w:outlineLvl w:val="9"/>
      </w:pPr>
      <w:r>
        <w:rPr>
          <w:rFonts w:hint="eastAsia" w:ascii="宋体" w:hAnsi="宋体" w:eastAsia="宋体" w:cs="宋体"/>
          <w:color w:val="000000"/>
          <w:sz w:val="21"/>
          <w:szCs w:val="21"/>
        </w:rPr>
        <w:t xml:space="preserve">3.供应商为自然人的情形，可不提供本《授权委托书》。</w:t>
      </w:r>
      <w:r>
        <w:rPr>
          <w:rFonts w:hint="eastAsia" w:ascii="宋体" w:hAnsi="宋体" w:eastAsia="宋体" w:cs="宋体"/>
          <w:color w:val="000000"/>
          <w:sz w:val="21"/>
          <w:szCs w:val="21"/>
        </w:rPr>
        <w:br w:type="page" w:clear="all"/>
      </w:r>
      <w:r>
        <w:rPr>
          <w:rFonts w:hint="eastAsia" w:ascii="宋体" w:hAnsi="宋体" w:eastAsia="宋体" w:cs="宋体"/>
          <w:b/>
          <w:color w:val="000000"/>
          <w:sz w:val="28"/>
          <w:szCs w:val="28"/>
        </w:rPr>
        <w:t xml:space="preserve">附：法定代表人（单位负责人）身份证明</w:t>
      </w:r>
      <w:r>
        <w:rPr>
          <w:rFonts w:hint="eastAsia" w:ascii="宋体" w:hAnsi="宋体" w:eastAsia="宋体" w:cs="宋体"/>
          <w:b/>
          <w:color w:val="000000"/>
          <w:sz w:val="28"/>
          <w:szCs w:val="28"/>
        </w:rPr>
      </w:r>
      <w:r/>
    </w:p>
    <w:p>
      <w:pPr>
        <w:pStyle w:val="755"/>
        <w:spacing w:line="200" w:lineRule="exact"/>
        <w:rPr>
          <w:rFonts w:hint="eastAsia" w:ascii="宋体" w:hAnsi="宋体" w:eastAsia="宋体" w:cs="宋体"/>
          <w:sz w:val="21"/>
          <w:szCs w:val="21"/>
        </w:rPr>
        <w:outlineLvl w:val="9"/>
      </w:pPr>
      <w:r>
        <w:rPr>
          <w:rFonts w:hint="eastAsia" w:ascii="宋体" w:hAnsi="宋体" w:eastAsia="宋体" w:cs="宋体"/>
          <w:sz w:val="21"/>
          <w:szCs w:val="21"/>
        </w:rPr>
      </w:r>
      <w:r/>
    </w:p>
    <w:p>
      <w:pPr>
        <w:pStyle w:val="755"/>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致：</w:t>
      </w:r>
      <w:r>
        <w:rPr>
          <w:rFonts w:hint="eastAsia" w:ascii="宋体" w:hAnsi="宋体" w:eastAsia="宋体" w:cs="宋体"/>
          <w:color w:val="000000"/>
          <w:sz w:val="21"/>
          <w:szCs w:val="21"/>
          <w:u w:val="single"/>
        </w:rPr>
        <w:t xml:space="preserve">（采购人或采购代理机构）</w:t>
      </w:r>
      <w:r>
        <w:rPr>
          <w:rFonts w:hint="eastAsia" w:ascii="宋体" w:hAnsi="宋体" w:eastAsia="宋体" w:cs="宋体"/>
          <w:color w:val="000000"/>
          <w:sz w:val="21"/>
          <w:szCs w:val="21"/>
        </w:rPr>
      </w:r>
      <w:r/>
    </w:p>
    <w:p>
      <w:pPr>
        <w:pStyle w:val="787"/>
        <w:ind w:firstLine="420"/>
        <w:spacing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兹证明，</w:t>
      </w:r>
      <w:r>
        <w:rPr>
          <w:rFonts w:hint="eastAsia" w:ascii="宋体" w:hAnsi="宋体" w:eastAsia="宋体" w:cs="宋体"/>
          <w:sz w:val="21"/>
          <w:szCs w:val="21"/>
        </w:rPr>
      </w:r>
      <w:r/>
    </w:p>
    <w:p>
      <w:pPr>
        <w:pStyle w:val="787"/>
        <w:spacing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姓名：</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sz w:val="21"/>
          <w:szCs w:val="21"/>
        </w:rPr>
        <w:t xml:space="preserve">性别：</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sz w:val="21"/>
          <w:szCs w:val="21"/>
        </w:rPr>
        <w:t xml:space="preserve">年龄：</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sz w:val="21"/>
          <w:szCs w:val="21"/>
        </w:rPr>
        <w:t xml:space="preserve">职务：</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sz w:val="21"/>
          <w:szCs w:val="21"/>
        </w:rPr>
      </w:r>
      <w:r/>
    </w:p>
    <w:p>
      <w:pPr>
        <w:pStyle w:val="787"/>
        <w:spacing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1"/>
          <w:szCs w:val="21"/>
        </w:rPr>
        <w:outlineLvl w:val="9"/>
      </w:pPr>
      <w:r>
        <w:rPr>
          <w:rFonts w:hint="eastAsia" w:ascii="宋体" w:hAnsi="宋体" w:eastAsia="宋体" w:cs="宋体"/>
          <w:sz w:val="21"/>
          <w:szCs w:val="21"/>
        </w:rPr>
      </w:r>
      <w:r/>
    </w:p>
    <w:p>
      <w:pPr>
        <w:pStyle w:val="787"/>
        <w:spacing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系</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sz w:val="21"/>
          <w:szCs w:val="21"/>
        </w:rPr>
        <w:t xml:space="preserve">（供应商名称）的法定代表人（单位负责人）。</w:t>
      </w:r>
      <w:r>
        <w:rPr>
          <w:rFonts w:hint="eastAsia" w:ascii="宋体" w:hAnsi="宋体" w:eastAsia="宋体" w:cs="宋体"/>
          <w:sz w:val="21"/>
          <w:szCs w:val="21"/>
        </w:rPr>
      </w:r>
      <w:r/>
    </w:p>
    <w:p>
      <w:pPr>
        <w:pStyle w:val="787"/>
        <w:spacing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1"/>
          <w:szCs w:val="21"/>
        </w:rPr>
        <w:outlineLvl w:val="9"/>
      </w:pPr>
      <w:r>
        <w:rPr>
          <w:rFonts w:hint="eastAsia" w:ascii="宋体" w:hAnsi="宋体" w:eastAsia="宋体" w:cs="宋体"/>
          <w:sz w:val="21"/>
          <w:szCs w:val="21"/>
        </w:rPr>
      </w:r>
      <w:r/>
    </w:p>
    <w:p>
      <w:pPr>
        <w:pStyle w:val="787"/>
        <w:spacing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1"/>
          <w:szCs w:val="21"/>
        </w:rPr>
        <w:outlineLvl w:val="9"/>
      </w:pPr>
      <w:r>
        <w:rPr>
          <w:rFonts w:hint="eastAsia" w:ascii="宋体" w:hAnsi="宋体" w:eastAsia="宋体" w:cs="宋体"/>
          <w:sz w:val="21"/>
          <w:szCs w:val="21"/>
        </w:rPr>
      </w:r>
      <w:r/>
    </w:p>
    <w:p>
      <w:pPr>
        <w:pStyle w:val="787"/>
        <w:spacing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1"/>
          <w:szCs w:val="21"/>
        </w:rPr>
        <w:outlineLvl w:val="9"/>
      </w:pPr>
      <w:r>
        <w:rPr>
          <w:rFonts w:hint="eastAsia" w:ascii="宋体" w:hAnsi="宋体" w:eastAsia="宋体" w:cs="宋体"/>
          <w:sz w:val="21"/>
          <w:szCs w:val="21"/>
        </w:rPr>
      </w:r>
      <w:r/>
    </w:p>
    <w:p>
      <w:pPr>
        <w:pStyle w:val="787"/>
        <w:ind w:right="-46"/>
        <w:spacing w:line="583" w:lineRule="auto"/>
        <w:tabs>
          <w:tab w:val="left" w:pos="567" w:leader="none"/>
        </w:tabs>
        <w:rPr>
          <w:rFonts w:hint="eastAsia" w:ascii="宋体" w:hAnsi="宋体" w:eastAsia="宋体" w:cs="宋体"/>
          <w:spacing w:val="-3"/>
          <w:sz w:val="21"/>
          <w:szCs w:val="21"/>
        </w:rPr>
        <w:outlineLvl w:val="9"/>
      </w:pPr>
      <w:r>
        <w:rPr>
          <w:rFonts w:hint="eastAsia" w:ascii="宋体" w:hAnsi="宋体" w:eastAsia="宋体" w:cs="宋体"/>
          <w:sz w:val="21"/>
          <w:szCs w:val="21"/>
        </w:rPr>
        <w:t xml:space="preserve">附：</w:t>
      </w:r>
      <w:r>
        <w:rPr>
          <w:rFonts w:hint="eastAsia" w:ascii="宋体" w:hAnsi="宋体" w:eastAsia="宋体" w:cs="宋体"/>
          <w:spacing w:val="-3"/>
          <w:sz w:val="21"/>
          <w:szCs w:val="21"/>
        </w:rPr>
        <w:t xml:space="preserve">法</w:t>
      </w:r>
      <w:r>
        <w:rPr>
          <w:rFonts w:hint="eastAsia" w:ascii="宋体" w:hAnsi="宋体" w:eastAsia="宋体" w:cs="宋体"/>
          <w:sz w:val="21"/>
          <w:szCs w:val="21"/>
        </w:rPr>
        <w:t xml:space="preserve">定</w:t>
      </w:r>
      <w:r>
        <w:rPr>
          <w:rFonts w:hint="eastAsia" w:ascii="宋体" w:hAnsi="宋体" w:eastAsia="宋体" w:cs="宋体"/>
          <w:spacing w:val="-3"/>
          <w:sz w:val="21"/>
          <w:szCs w:val="21"/>
        </w:rPr>
        <w:t xml:space="preserve">代</w:t>
      </w:r>
      <w:r>
        <w:rPr>
          <w:rFonts w:hint="eastAsia" w:ascii="宋体" w:hAnsi="宋体" w:eastAsia="宋体" w:cs="宋体"/>
          <w:sz w:val="21"/>
          <w:szCs w:val="21"/>
        </w:rPr>
        <w:t xml:space="preserve">表</w:t>
      </w:r>
      <w:r>
        <w:rPr>
          <w:rFonts w:hint="eastAsia" w:ascii="宋体" w:hAnsi="宋体" w:eastAsia="宋体" w:cs="宋体"/>
          <w:spacing w:val="-3"/>
          <w:sz w:val="21"/>
          <w:szCs w:val="21"/>
        </w:rPr>
        <w:t xml:space="preserve">人</w:t>
      </w:r>
      <w:r>
        <w:rPr>
          <w:rFonts w:hint="eastAsia" w:ascii="宋体" w:hAnsi="宋体" w:eastAsia="宋体" w:cs="宋体"/>
          <w:sz w:val="21"/>
          <w:szCs w:val="21"/>
        </w:rPr>
        <w:t xml:space="preserve">（</w:t>
      </w:r>
      <w:r>
        <w:rPr>
          <w:rFonts w:hint="eastAsia" w:ascii="宋体" w:hAnsi="宋体" w:eastAsia="宋体" w:cs="宋体"/>
          <w:spacing w:val="-3"/>
          <w:sz w:val="21"/>
          <w:szCs w:val="21"/>
        </w:rPr>
        <w:t xml:space="preserve">单</w:t>
      </w:r>
      <w:r>
        <w:rPr>
          <w:rFonts w:hint="eastAsia" w:ascii="宋体" w:hAnsi="宋体" w:eastAsia="宋体" w:cs="宋体"/>
          <w:sz w:val="21"/>
          <w:szCs w:val="21"/>
        </w:rPr>
        <w:t xml:space="preserve">位</w:t>
      </w:r>
      <w:r>
        <w:rPr>
          <w:rFonts w:hint="eastAsia" w:ascii="宋体" w:hAnsi="宋体" w:eastAsia="宋体" w:cs="宋体"/>
          <w:spacing w:val="-3"/>
          <w:sz w:val="21"/>
          <w:szCs w:val="21"/>
        </w:rPr>
        <w:t xml:space="preserve">负</w:t>
      </w:r>
      <w:r>
        <w:rPr>
          <w:rFonts w:hint="eastAsia" w:ascii="宋体" w:hAnsi="宋体" w:eastAsia="宋体" w:cs="宋体"/>
          <w:sz w:val="21"/>
          <w:szCs w:val="21"/>
        </w:rPr>
        <w:t xml:space="preserve">责人</w:t>
      </w:r>
      <w:r>
        <w:rPr>
          <w:rFonts w:hint="eastAsia" w:ascii="宋体" w:hAnsi="宋体" w:eastAsia="宋体" w:cs="宋体"/>
          <w:spacing w:val="-3"/>
          <w:sz w:val="21"/>
          <w:szCs w:val="21"/>
        </w:rPr>
        <w:t xml:space="preserve">）有效期内的身份证正反面电子件。</w:t>
      </w:r>
      <w:r>
        <w:rPr>
          <w:rFonts w:hint="eastAsia" w:ascii="宋体" w:hAnsi="宋体" w:eastAsia="宋体" w:cs="宋体"/>
          <w:spacing w:val="-3"/>
          <w:sz w:val="21"/>
          <w:szCs w:val="21"/>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47"/>
        <w:gridCol w:w="4607"/>
      </w:tblGrid>
      <w:tr>
        <w:trPr>
          <w:trHeight w:val="1400"/>
        </w:trPr>
        <w:tc>
          <w:tcPr>
            <w:tcW w:w="4673" w:type="dxa"/>
            <w:vAlign w:val="top"/>
            <w:textDirection w:val="lrTb"/>
            <w:noWrap w:val="false"/>
          </w:tcPr>
          <w:p>
            <w:pPr>
              <w:pStyle w:val="755"/>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5"/>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5"/>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4536" w:type="dxa"/>
            <w:vAlign w:val="top"/>
            <w:textDirection w:val="lrTb"/>
            <w:noWrap w:val="false"/>
          </w:tcPr>
          <w:p>
            <w:pPr>
              <w:pStyle w:val="755"/>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5"/>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5"/>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bl>
    <w:p>
      <w:pPr>
        <w:pStyle w:val="787"/>
        <w:ind w:right="4305"/>
        <w:spacing w:line="583" w:lineRule="auto"/>
        <w:tabs>
          <w:tab w:val="left" w:pos="567" w:leader="none"/>
        </w:tabs>
        <w:rPr>
          <w:rFonts w:hint="eastAsia" w:ascii="宋体" w:hAnsi="宋体" w:eastAsia="宋体" w:cs="宋体"/>
          <w:spacing w:val="-3"/>
          <w:sz w:val="21"/>
          <w:szCs w:val="21"/>
        </w:rPr>
        <w:outlineLvl w:val="9"/>
      </w:pPr>
      <w:r>
        <w:rPr>
          <w:rFonts w:hint="eastAsia" w:ascii="宋体" w:hAnsi="宋体" w:eastAsia="宋体" w:cs="宋体"/>
          <w:spacing w:val="-3"/>
          <w:sz w:val="21"/>
          <w:szCs w:val="21"/>
        </w:rPr>
      </w:r>
      <w:r/>
    </w:p>
    <w:p>
      <w:pPr>
        <w:pStyle w:val="787"/>
        <w:ind w:right="4305"/>
        <w:spacing w:line="583" w:lineRule="auto"/>
        <w:tabs>
          <w:tab w:val="left" w:pos="567" w:leader="none"/>
        </w:tabs>
        <w:rPr>
          <w:rFonts w:hint="eastAsia" w:ascii="宋体" w:hAnsi="宋体" w:eastAsia="宋体" w:cs="宋体"/>
          <w:spacing w:val="-3"/>
          <w:sz w:val="21"/>
          <w:szCs w:val="21"/>
        </w:rPr>
        <w:outlineLvl w:val="9"/>
      </w:pPr>
      <w:r>
        <w:rPr>
          <w:rFonts w:hint="eastAsia" w:ascii="宋体" w:hAnsi="宋体" w:eastAsia="宋体" w:cs="宋体"/>
          <w:spacing w:val="-3"/>
          <w:sz w:val="21"/>
          <w:szCs w:val="21"/>
        </w:rPr>
      </w:r>
      <w:r/>
    </w:p>
    <w:p>
      <w:pPr>
        <w:pStyle w:val="755"/>
        <w:spacing w:line="360" w:lineRule="auto"/>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rPr>
        <w:t xml:space="preserve">供应商名称（加盖公章）</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lang w:val="zh-CN"/>
        </w:rPr>
      </w:r>
      <w:r/>
    </w:p>
    <w:p>
      <w:pPr>
        <w:pStyle w:val="787"/>
        <w:ind w:right="95"/>
        <w:spacing w:line="583" w:lineRule="auto"/>
        <w:tabs>
          <w:tab w:val="left" w:pos="567" w:leader="none"/>
        </w:tabs>
        <w:rPr>
          <w:rFonts w:hint="eastAsia" w:ascii="宋体" w:hAnsi="宋体" w:eastAsia="宋体" w:cs="宋体"/>
          <w:spacing w:val="-3"/>
          <w:sz w:val="21"/>
          <w:szCs w:val="21"/>
        </w:rPr>
        <w:outlineLvl w:val="9"/>
      </w:pPr>
      <w:r>
        <w:rPr>
          <w:rFonts w:hint="eastAsia" w:ascii="宋体" w:hAnsi="宋体" w:eastAsia="宋体" w:cs="宋体"/>
          <w:spacing w:val="-3"/>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spacing w:val="-3"/>
          <w:sz w:val="21"/>
          <w:szCs w:val="21"/>
        </w:rPr>
        <w:t xml:space="preserve">）（签字</w:t>
      </w:r>
      <w:r>
        <w:rPr>
          <w:rFonts w:hint="eastAsia" w:ascii="宋体" w:hAnsi="宋体" w:eastAsia="宋体" w:cs="宋体"/>
          <w:color w:val="000000"/>
          <w:sz w:val="21"/>
          <w:szCs w:val="21"/>
        </w:rPr>
        <w:t xml:space="preserve">、签章</w:t>
      </w:r>
      <w:r>
        <w:rPr>
          <w:rFonts w:hint="eastAsia" w:ascii="宋体" w:hAnsi="宋体" w:eastAsia="宋体" w:cs="宋体"/>
          <w:spacing w:val="-3"/>
          <w:sz w:val="21"/>
          <w:szCs w:val="21"/>
        </w:rPr>
        <w:t xml:space="preserve">或印鉴）：</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spacing w:val="-3"/>
          <w:sz w:val="21"/>
          <w:szCs w:val="21"/>
        </w:rPr>
      </w:r>
      <w:r/>
    </w:p>
    <w:p>
      <w:pPr>
        <w:pStyle w:val="755"/>
        <w:spacing w:line="360" w:lineRule="auto"/>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rPr>
        <w:t xml:space="preserve">日期：</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日</w:t>
      </w:r>
      <w:r>
        <w:rPr>
          <w:rFonts w:hint="eastAsia" w:ascii="宋体" w:hAnsi="宋体" w:eastAsia="宋体" w:cs="宋体"/>
          <w:color w:val="000000"/>
          <w:sz w:val="21"/>
          <w:szCs w:val="21"/>
          <w:lang w:val="zh-CN"/>
        </w:rPr>
      </w:r>
      <w:r/>
    </w:p>
    <w:p>
      <w:pPr>
        <w:pStyle w:val="755"/>
        <w:jc w:val="left"/>
        <w:widowControl/>
        <w:rPr>
          <w:rFonts w:hint="eastAsia" w:ascii="宋体" w:hAnsi="宋体" w:eastAsia="宋体" w:cs="宋体"/>
          <w:i/>
          <w:color w:val="000000"/>
          <w:sz w:val="21"/>
          <w:szCs w:val="21"/>
          <w:u w:val="single"/>
        </w:rPr>
        <w:outlineLvl w:val="9"/>
      </w:pPr>
      <w:r>
        <w:rPr>
          <w:rFonts w:hint="eastAsia" w:ascii="宋体" w:hAnsi="宋体" w:eastAsia="宋体" w:cs="宋体"/>
          <w:i/>
          <w:color w:val="000000"/>
          <w:sz w:val="21"/>
          <w:szCs w:val="21"/>
          <w:u w:val="single"/>
        </w:rPr>
      </w:r>
      <w:r/>
    </w:p>
    <w:p>
      <w:pPr>
        <w:pStyle w:val="755"/>
        <w:jc w:val="left"/>
        <w:widowControl/>
        <w:rPr>
          <w:rFonts w:hint="eastAsia" w:ascii="宋体" w:hAnsi="宋体" w:eastAsia="宋体" w:cs="宋体"/>
          <w:i/>
          <w:color w:val="000000"/>
          <w:sz w:val="21"/>
          <w:szCs w:val="21"/>
          <w:u w:val="single"/>
        </w:rPr>
        <w:outlineLvl w:val="9"/>
      </w:pPr>
      <w:r>
        <w:rPr>
          <w:rFonts w:hint="eastAsia" w:ascii="宋体" w:hAnsi="宋体" w:eastAsia="宋体" w:cs="宋体"/>
          <w:i/>
          <w:color w:val="000000"/>
          <w:sz w:val="21"/>
          <w:szCs w:val="21"/>
          <w:u w:val="single"/>
        </w:rPr>
      </w:r>
      <w:r/>
    </w:p>
    <w:p>
      <w:pPr>
        <w:pStyle w:val="755"/>
        <w:jc w:val="left"/>
        <w:widowControl/>
        <w:rPr>
          <w:rFonts w:hint="eastAsia" w:ascii="宋体" w:hAnsi="宋体" w:eastAsia="宋体" w:cs="宋体"/>
          <w:color w:val="000000"/>
          <w:sz w:val="21"/>
          <w:szCs w:val="21"/>
        </w:rPr>
        <w:outlineLvl w:val="9"/>
      </w:pPr>
      <w:r>
        <w:rPr>
          <w:color w:val="000000"/>
          <w:sz w:val="24"/>
          <w:szCs w:val="20"/>
        </w:rPr>
        <w:br w:type="page" w:clear="all"/>
      </w:r>
      <w:r>
        <w:rPr>
          <w:rFonts w:hint="eastAsia" w:ascii="宋体" w:hAnsi="宋体" w:eastAsia="宋体" w:cs="宋体"/>
          <w:b/>
          <w:bCs/>
          <w:color w:val="000000"/>
          <w:sz w:val="21"/>
          <w:szCs w:val="21"/>
          <w:lang w:val="en-US" w:eastAsia="zh-CN"/>
        </w:rPr>
        <w:t xml:space="preserve">6、</w:t>
      </w:r>
      <w:r>
        <w:rPr>
          <w:rFonts w:hint="eastAsia" w:ascii="宋体" w:hAnsi="宋体" w:eastAsia="宋体" w:cs="宋体"/>
          <w:b/>
          <w:bCs/>
          <w:color w:val="000000"/>
          <w:sz w:val="21"/>
          <w:szCs w:val="21"/>
        </w:rPr>
        <w:t xml:space="preserve">政府采购供应商信用承诺书（实质性格式）</w:t>
      </w:r>
      <w:r>
        <w:rPr>
          <w:rFonts w:hint="eastAsia" w:ascii="宋体" w:hAnsi="宋体" w:eastAsia="宋体" w:cs="宋体"/>
          <w:color w:val="000000"/>
          <w:sz w:val="21"/>
          <w:szCs w:val="21"/>
        </w:rPr>
      </w:r>
      <w:r/>
    </w:p>
    <w:p>
      <w:pPr>
        <w:pStyle w:val="755"/>
        <w:ind w:firstLine="211"/>
        <w:jc w:val="center"/>
        <w:spacing w:line="560" w:lineRule="exact"/>
        <w:rPr>
          <w:rFonts w:hint="eastAsia" w:ascii="宋体" w:hAnsi="宋体" w:eastAsia="宋体" w:cs="宋体"/>
          <w:b/>
          <w:sz w:val="21"/>
          <w:szCs w:val="21"/>
        </w:rPr>
        <w:outlineLvl w:val="9"/>
      </w:pPr>
      <w:r>
        <w:rPr>
          <w:rFonts w:hint="eastAsia" w:ascii="宋体" w:hAnsi="宋体" w:eastAsia="宋体" w:cs="宋体"/>
          <w:b/>
          <w:sz w:val="21"/>
          <w:szCs w:val="21"/>
        </w:rPr>
      </w:r>
      <w:r/>
    </w:p>
    <w:p>
      <w:pPr>
        <w:pStyle w:val="755"/>
        <w:ind w:firstLine="241"/>
        <w:jc w:val="center"/>
        <w:spacing w:line="560" w:lineRule="exact"/>
        <w:rPr>
          <w:rFonts w:hint="eastAsia" w:ascii="宋体" w:hAnsi="宋体" w:eastAsia="宋体" w:cs="宋体"/>
          <w:b/>
          <w:sz w:val="24"/>
          <w:szCs w:val="24"/>
        </w:rPr>
        <w:outlineLvl w:val="9"/>
      </w:pPr>
      <w:r>
        <w:rPr>
          <w:rFonts w:hint="eastAsia" w:ascii="宋体" w:hAnsi="宋体" w:eastAsia="宋体" w:cs="宋体"/>
          <w:b/>
          <w:sz w:val="24"/>
          <w:szCs w:val="24"/>
        </w:rPr>
        <w:t xml:space="preserve">政府采购供应商信用承诺书</w:t>
      </w:r>
      <w:r>
        <w:rPr>
          <w:rFonts w:hint="eastAsia" w:ascii="宋体" w:hAnsi="宋体" w:eastAsia="宋体" w:cs="宋体"/>
          <w:b/>
          <w:sz w:val="24"/>
          <w:szCs w:val="24"/>
        </w:rPr>
      </w:r>
      <w:r/>
    </w:p>
    <w:p>
      <w:pPr>
        <w:pStyle w:val="755"/>
        <w:ind w:firstLine="640"/>
        <w:rPr>
          <w:rFonts w:hint="eastAsia" w:ascii="宋体" w:hAnsi="宋体" w:eastAsia="宋体" w:cs="宋体"/>
          <w:sz w:val="21"/>
          <w:szCs w:val="21"/>
        </w:rPr>
        <w:outlineLvl w:val="9"/>
      </w:pPr>
      <w:r>
        <w:rPr>
          <w:rFonts w:hint="eastAsia" w:ascii="宋体" w:hAnsi="宋体" w:eastAsia="宋体" w:cs="宋体"/>
          <w:sz w:val="21"/>
          <w:szCs w:val="21"/>
        </w:rPr>
      </w:r>
      <w:r/>
    </w:p>
    <w:p>
      <w:pPr>
        <w:pStyle w:val="755"/>
        <w:ind w:firstLine="480"/>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为维护公开、公平、公正的政府采购市场秩序，树立诚实守信的供应商形象，本单位在参与政府采购活动中,自愿作出以下承诺：</w:t>
      </w:r>
      <w:r>
        <w:rPr>
          <w:rFonts w:hint="eastAsia" w:ascii="宋体" w:hAnsi="宋体" w:eastAsia="宋体" w:cs="宋体"/>
          <w:sz w:val="21"/>
          <w:szCs w:val="21"/>
        </w:rPr>
      </w:r>
      <w:r/>
    </w:p>
    <w:p>
      <w:pPr>
        <w:pStyle w:val="755"/>
        <w:ind w:firstLine="480"/>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一、严格遵守国家法律、法规和规章，全面履行应尽的责任和义务，全面做到履约守信，具备《政府采购法》第二十二条第一款规定的条件。</w:t>
      </w:r>
      <w:r>
        <w:rPr>
          <w:rFonts w:hint="eastAsia" w:ascii="宋体" w:hAnsi="宋体" w:eastAsia="宋体" w:cs="宋体"/>
          <w:sz w:val="21"/>
          <w:szCs w:val="21"/>
        </w:rPr>
      </w:r>
      <w:r/>
    </w:p>
    <w:p>
      <w:pPr>
        <w:pStyle w:val="755"/>
        <w:ind w:firstLine="480"/>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eastAsia="宋体" w:cs="宋体"/>
          <w:sz w:val="21"/>
          <w:szCs w:val="21"/>
        </w:rPr>
      </w:r>
      <w:r/>
    </w:p>
    <w:p>
      <w:pPr>
        <w:pStyle w:val="755"/>
        <w:ind w:firstLine="480"/>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eastAsia="宋体" w:cs="宋体"/>
          <w:sz w:val="21"/>
          <w:szCs w:val="21"/>
        </w:rPr>
      </w:r>
      <w:r/>
    </w:p>
    <w:p>
      <w:pPr>
        <w:pStyle w:val="755"/>
        <w:ind w:firstLine="480"/>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四、严格依法开展生产经营活动，主动接受行业监管，自愿接受依法开展的日常检查；违法失信经营后将自愿接受约束和惩戒，并依法承担相应责任。</w:t>
      </w:r>
      <w:r>
        <w:rPr>
          <w:rFonts w:hint="eastAsia" w:ascii="宋体" w:hAnsi="宋体" w:eastAsia="宋体" w:cs="宋体"/>
          <w:sz w:val="21"/>
          <w:szCs w:val="21"/>
        </w:rPr>
      </w:r>
      <w:r/>
    </w:p>
    <w:p>
      <w:pPr>
        <w:pStyle w:val="755"/>
        <w:ind w:firstLine="480"/>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五、承诺本单位自觉接受行政管理部门、行业组织、社会公众、新闻舆论的监督。 </w:t>
      </w:r>
      <w:r>
        <w:rPr>
          <w:rFonts w:hint="eastAsia" w:ascii="宋体" w:hAnsi="宋体" w:eastAsia="宋体" w:cs="宋体"/>
          <w:sz w:val="21"/>
          <w:szCs w:val="21"/>
        </w:rPr>
      </w:r>
      <w:r/>
    </w:p>
    <w:p>
      <w:pPr>
        <w:pStyle w:val="755"/>
        <w:ind w:firstLine="480"/>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eastAsia="宋体" w:cs="宋体"/>
          <w:sz w:val="21"/>
          <w:szCs w:val="21"/>
        </w:rPr>
      </w:r>
      <w:r/>
    </w:p>
    <w:p>
      <w:pPr>
        <w:pStyle w:val="755"/>
        <w:ind w:firstLine="480"/>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七、承诺本单位在信用中国（江苏）网站中无违法违规、较重或严重失信记录。 </w:t>
      </w:r>
      <w:r>
        <w:rPr>
          <w:rFonts w:hint="eastAsia" w:ascii="宋体" w:hAnsi="宋体" w:eastAsia="宋体" w:cs="宋体"/>
          <w:sz w:val="21"/>
          <w:szCs w:val="21"/>
        </w:rPr>
      </w:r>
      <w:r/>
    </w:p>
    <w:p>
      <w:pPr>
        <w:pStyle w:val="755"/>
        <w:ind w:firstLine="480"/>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八、承诺本单位提出政府采购质疑和投诉坚持依法依规、诚实信用原则。</w:t>
      </w:r>
      <w:r>
        <w:rPr>
          <w:rFonts w:hint="eastAsia" w:ascii="宋体" w:hAnsi="宋体" w:eastAsia="宋体" w:cs="宋体"/>
          <w:sz w:val="21"/>
          <w:szCs w:val="21"/>
        </w:rPr>
      </w:r>
      <w:r/>
    </w:p>
    <w:p>
      <w:pPr>
        <w:pStyle w:val="755"/>
        <w:ind w:firstLine="480"/>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九、根据政府采购相关法律法规的规定需要作出的其他承诺。 </w:t>
      </w:r>
      <w:r>
        <w:rPr>
          <w:rFonts w:hint="eastAsia" w:ascii="宋体" w:hAnsi="宋体" w:eastAsia="宋体" w:cs="宋体"/>
          <w:sz w:val="21"/>
          <w:szCs w:val="21"/>
        </w:rPr>
      </w:r>
      <w:r/>
    </w:p>
    <w:p>
      <w:pPr>
        <w:pStyle w:val="755"/>
        <w:ind w:firstLine="480"/>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十、承诺本单位若违背承诺约定，经查实，愿意接受行业主管部门和信用管理部门相应的规定处罚，承担违约责任，并依法承担相应的法律责任。</w:t>
      </w:r>
      <w:r>
        <w:rPr>
          <w:rFonts w:hint="eastAsia" w:ascii="宋体" w:hAnsi="宋体" w:eastAsia="宋体" w:cs="宋体"/>
          <w:sz w:val="21"/>
          <w:szCs w:val="21"/>
        </w:rPr>
      </w:r>
      <w:r/>
    </w:p>
    <w:p>
      <w:pPr>
        <w:pStyle w:val="755"/>
        <w:ind w:firstLine="480"/>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十一、承诺本单位同意将以上承诺事项上网公示，违背承诺约定行为将作为失信信息，记录到常州市公共信用信息系统，并予以公开。</w:t>
      </w:r>
      <w:r>
        <w:rPr>
          <w:rFonts w:hint="eastAsia" w:ascii="宋体" w:hAnsi="宋体" w:eastAsia="宋体" w:cs="宋体"/>
          <w:sz w:val="21"/>
          <w:szCs w:val="21"/>
        </w:rPr>
      </w:r>
      <w:r/>
    </w:p>
    <w:p>
      <w:pPr>
        <w:pStyle w:val="1005"/>
        <w:ind w:right="1050" w:firstLine="2520"/>
        <w:jc w:val="both"/>
        <w:spacing w:line="360" w:lineRule="auto"/>
        <w:rPr>
          <w:rFonts w:hint="eastAsia" w:ascii="宋体" w:hAnsi="宋体" w:eastAsia="宋体" w:cs="宋体"/>
          <w:sz w:val="21"/>
          <w:szCs w:val="21"/>
        </w:rPr>
        <w:outlineLvl w:val="9"/>
      </w:pPr>
      <w:r>
        <w:rPr>
          <w:rFonts w:hint="eastAsia" w:ascii="宋体" w:hAnsi="宋体" w:eastAsia="宋体" w:cs="宋体"/>
          <w:sz w:val="21"/>
          <w:szCs w:val="21"/>
        </w:rPr>
      </w:r>
      <w:r/>
    </w:p>
    <w:p>
      <w:pPr>
        <w:pStyle w:val="755"/>
        <w:spacing w:before="25" w:after="25" w:line="360" w:lineRule="auto"/>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rPr>
        <w:t xml:space="preserve">投标人名称（加盖公章）</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lang w:val="zh-CN"/>
        </w:rPr>
      </w:r>
      <w:r/>
    </w:p>
    <w:p>
      <w:pPr>
        <w:pStyle w:val="755"/>
        <w:spacing w:before="25" w:after="25" w:line="360" w:lineRule="auto"/>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rPr>
        <w:t xml:space="preserve">日期：</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日   </w:t>
      </w:r>
      <w:r>
        <w:rPr>
          <w:rFonts w:hint="eastAsia" w:ascii="宋体" w:hAnsi="宋体" w:eastAsia="宋体" w:cs="宋体"/>
          <w:color w:val="000000"/>
          <w:sz w:val="21"/>
          <w:szCs w:val="21"/>
          <w:lang w:val="zh-CN"/>
        </w:rPr>
      </w:r>
      <w:r/>
    </w:p>
    <w:p>
      <w:pPr>
        <w:pStyle w:val="755"/>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5"/>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5"/>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5"/>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5"/>
        <w:spacing w:line="360" w:lineRule="auto"/>
        <w:rPr>
          <w:rFonts w:hint="eastAsia"/>
          <w:color w:val="000000"/>
          <w:sz w:val="24"/>
          <w:szCs w:val="20"/>
        </w:rPr>
        <w:outlineLvl w:val="9"/>
      </w:pPr>
      <w:r>
        <w:rPr>
          <w:rFonts w:hint="eastAsia"/>
          <w:color w:val="000000"/>
          <w:sz w:val="24"/>
          <w:szCs w:val="20"/>
        </w:rPr>
      </w:r>
      <w:r/>
    </w:p>
    <w:p>
      <w:pPr>
        <w:pStyle w:val="787"/>
        <w:tabs>
          <w:tab w:val="left" w:pos="567" w:leader="none"/>
        </w:tabs>
        <w:rPr>
          <w:rFonts w:hint="eastAsia"/>
          <w:color w:val="000000"/>
          <w:sz w:val="24"/>
          <w:szCs w:val="20"/>
        </w:rPr>
        <w:outlineLvl w:val="9"/>
      </w:pPr>
      <w:r>
        <w:rPr>
          <w:rFonts w:hint="eastAsia"/>
          <w:color w:val="000000"/>
          <w:sz w:val="24"/>
          <w:szCs w:val="20"/>
        </w:rPr>
      </w:r>
      <w:r/>
    </w:p>
    <w:p>
      <w:pPr>
        <w:pStyle w:val="755"/>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lang w:val="en-US" w:eastAsia="zh-CN"/>
        </w:rPr>
        <w:t xml:space="preserve">7</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报价一览表</w:t>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rPr>
          <w:rFonts w:hint="eastAsia" w:ascii="宋体" w:hAnsi="宋体" w:eastAsia="宋体" w:cs="宋体"/>
          <w:b/>
          <w:bCs/>
          <w:color w:val="000000"/>
          <w:sz w:val="21"/>
          <w:szCs w:val="21"/>
        </w:rPr>
      </w:r>
      <w:r/>
    </w:p>
    <w:p>
      <w:pPr>
        <w:pStyle w:val="755"/>
        <w:jc w:val="center"/>
        <w:spacing w:line="360" w:lineRule="exact"/>
        <w:rPr>
          <w:rFonts w:hint="eastAsia" w:ascii="宋体" w:hAnsi="宋体" w:eastAsia="宋体" w:cs="宋体"/>
          <w:b/>
          <w:color w:val="000000"/>
          <w:sz w:val="24"/>
          <w:szCs w:val="24"/>
        </w:rPr>
        <w:outlineLvl w:val="9"/>
      </w:pPr>
      <w:r/>
      <w:bookmarkStart w:id="680" w:name="_Toc305158900"/>
      <w:r/>
      <w:bookmarkStart w:id="681" w:name="_Toc264969248"/>
      <w:r/>
      <w:bookmarkStart w:id="682" w:name="_Toc195842923"/>
      <w:r/>
      <w:bookmarkStart w:id="683" w:name="_Toc226309802"/>
      <w:r/>
      <w:bookmarkStart w:id="684" w:name="_Toc226337254"/>
      <w:r/>
      <w:bookmarkStart w:id="685" w:name="_Toc164608672"/>
      <w:r/>
      <w:bookmarkStart w:id="686" w:name="_Toc164608827"/>
      <w:r/>
      <w:bookmarkStart w:id="687" w:name="_Toc305158826"/>
      <w:r/>
      <w:bookmarkStart w:id="688" w:name="_Toc226965748"/>
      <w:r/>
      <w:bookmarkStart w:id="689" w:name="_Toc226965831"/>
      <w:r/>
      <w:bookmarkStart w:id="690" w:name="_Toc265228396"/>
      <w:r>
        <w:rPr>
          <w:rFonts w:hint="eastAsia" w:ascii="宋体" w:hAnsi="宋体" w:eastAsia="宋体" w:cs="宋体"/>
          <w:b/>
          <w:color w:val="000000"/>
          <w:sz w:val="24"/>
          <w:szCs w:val="24"/>
        </w:rPr>
        <w:t xml:space="preserve">报价一览表</w:t>
      </w:r>
      <w:bookmarkEnd w:id="680"/>
      <w:r/>
      <w:bookmarkEnd w:id="681"/>
      <w:r/>
      <w:bookmarkEnd w:id="682"/>
      <w:r/>
      <w:bookmarkEnd w:id="683"/>
      <w:r/>
      <w:bookmarkEnd w:id="684"/>
      <w:r/>
      <w:bookmarkEnd w:id="685"/>
      <w:r/>
      <w:bookmarkEnd w:id="686"/>
      <w:r/>
      <w:bookmarkEnd w:id="687"/>
      <w:r/>
      <w:bookmarkEnd w:id="688"/>
      <w:r/>
      <w:bookmarkEnd w:id="689"/>
      <w:r/>
      <w:bookmarkEnd w:id="690"/>
      <w:r>
        <w:rPr>
          <w:rFonts w:hint="eastAsia" w:ascii="宋体" w:hAnsi="宋体" w:eastAsia="宋体" w:cs="宋体"/>
          <w:b/>
          <w:color w:val="000000"/>
          <w:sz w:val="24"/>
          <w:szCs w:val="24"/>
        </w:rPr>
      </w:r>
      <w:r/>
    </w:p>
    <w:p>
      <w:pPr>
        <w:pStyle w:val="755"/>
        <w:jc w:val="left"/>
        <w:spacing w:line="360" w:lineRule="auto"/>
        <w:tabs>
          <w:tab w:val="left" w:pos="1800" w:leader="none"/>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5"/>
        <w:ind w:firstLine="210"/>
        <w:jc w:val="left"/>
        <w:spacing w:line="360" w:lineRule="auto"/>
        <w:tabs>
          <w:tab w:val="left" w:pos="1800" w:leader="none"/>
          <w:tab w:val="left" w:pos="5580" w:leader="none"/>
        </w:tabs>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项目编号/包号：</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    项目名称：</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r>
      <w:r/>
    </w:p>
    <w:tbl>
      <w:tblPr>
        <w:tblW w:w="935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28"/>
        <w:gridCol w:w="3668"/>
        <w:gridCol w:w="2318"/>
        <w:gridCol w:w="2440"/>
      </w:tblGrid>
      <w:tr>
        <w:trPr>
          <w:trHeight w:val="531"/>
        </w:trPr>
        <w:tc>
          <w:tcPr>
            <w:tcW w:w="496" w:type="dxa"/>
            <w:vAlign w:val="center"/>
            <w:vMerge w:val="restart"/>
            <w:textDirection w:val="lrTb"/>
            <w:noWrap w:val="false"/>
          </w:tcPr>
          <w:p>
            <w:pPr>
              <w:pStyle w:val="755"/>
              <w:jc w:val="center"/>
              <w:tabs>
                <w:tab w:val="left" w:pos="5580" w:leader="none"/>
              </w:tabs>
              <w:rPr>
                <w:rFonts w:hint="eastAsia" w:ascii="宋体" w:hAnsi="宋体" w:eastAsia="宋体" w:cs="宋体"/>
                <w:b/>
                <w:sz w:val="21"/>
                <w:szCs w:val="21"/>
              </w:rPr>
              <w:outlineLvl w:val="9"/>
            </w:pPr>
            <w:r>
              <w:rPr>
                <w:rFonts w:hint="eastAsia" w:ascii="宋体" w:hAnsi="宋体" w:eastAsia="宋体" w:cs="宋体"/>
                <w:b/>
                <w:sz w:val="21"/>
                <w:szCs w:val="21"/>
              </w:rPr>
              <w:t xml:space="preserve">序号</w:t>
            </w:r>
            <w:r>
              <w:rPr>
                <w:rFonts w:hint="eastAsia" w:ascii="宋体" w:hAnsi="宋体" w:eastAsia="宋体" w:cs="宋体"/>
                <w:b/>
                <w:sz w:val="21"/>
                <w:szCs w:val="21"/>
              </w:rPr>
            </w:r>
            <w:r/>
          </w:p>
        </w:tc>
        <w:tc>
          <w:tcPr>
            <w:tcW w:w="1960" w:type="dxa"/>
            <w:vAlign w:val="center"/>
            <w:vMerge w:val="restart"/>
            <w:textDirection w:val="lrTb"/>
            <w:noWrap w:val="false"/>
          </w:tcPr>
          <w:p>
            <w:pPr>
              <w:pStyle w:val="755"/>
              <w:jc w:val="center"/>
              <w:tabs>
                <w:tab w:val="left" w:pos="5580" w:leader="none"/>
              </w:tabs>
              <w:rPr>
                <w:rFonts w:hint="eastAsia" w:ascii="宋体" w:hAnsi="宋体" w:eastAsia="宋体" w:cs="宋体"/>
                <w:b/>
                <w:sz w:val="21"/>
                <w:szCs w:val="21"/>
              </w:rPr>
              <w:outlineLvl w:val="9"/>
            </w:pPr>
            <w:r>
              <w:rPr>
                <w:rFonts w:hint="eastAsia" w:ascii="宋体" w:hAnsi="宋体" w:eastAsia="宋体" w:cs="宋体"/>
                <w:b/>
                <w:sz w:val="21"/>
                <w:szCs w:val="21"/>
              </w:rPr>
              <w:t xml:space="preserve">供应商名称</w:t>
            </w:r>
            <w:r>
              <w:rPr>
                <w:rFonts w:hint="eastAsia" w:ascii="宋体" w:hAnsi="宋体" w:eastAsia="宋体" w:cs="宋体"/>
                <w:b/>
                <w:sz w:val="21"/>
                <w:szCs w:val="21"/>
              </w:rPr>
            </w:r>
            <w:r/>
          </w:p>
        </w:tc>
        <w:tc>
          <w:tcPr>
            <w:gridSpan w:val="2"/>
            <w:tcW w:w="4758" w:type="dxa"/>
            <w:vAlign w:val="center"/>
            <w:textDirection w:val="lrTb"/>
            <w:noWrap w:val="false"/>
          </w:tcPr>
          <w:p>
            <w:pPr>
              <w:pStyle w:val="755"/>
              <w:jc w:val="center"/>
              <w:tabs>
                <w:tab w:val="left" w:pos="5580" w:leader="none"/>
              </w:tabs>
              <w:rPr>
                <w:rFonts w:hint="eastAsia" w:ascii="宋体" w:hAnsi="宋体" w:eastAsia="宋体" w:cs="宋体"/>
                <w:b/>
                <w:sz w:val="21"/>
                <w:szCs w:val="21"/>
              </w:rPr>
              <w:outlineLvl w:val="9"/>
            </w:pPr>
            <w:r>
              <w:rPr>
                <w:rFonts w:hint="eastAsia" w:ascii="宋体" w:hAnsi="宋体" w:eastAsia="宋体" w:cs="宋体"/>
                <w:b/>
                <w:sz w:val="21"/>
                <w:szCs w:val="21"/>
              </w:rPr>
              <w:t xml:space="preserve">报价</w:t>
            </w:r>
            <w:r>
              <w:rPr>
                <w:rFonts w:hint="eastAsia" w:ascii="宋体" w:hAnsi="宋体" w:eastAsia="宋体" w:cs="宋体"/>
                <w:b/>
                <w:sz w:val="21"/>
                <w:szCs w:val="21"/>
              </w:rPr>
            </w:r>
            <w:r/>
          </w:p>
        </w:tc>
      </w:tr>
      <w:tr>
        <w:trPr>
          <w:trHeight w:val="674"/>
        </w:trPr>
        <w:tc>
          <w:tcPr>
            <w:tcW w:w="496" w:type="dxa"/>
            <w:vAlign w:val="center"/>
            <w:vMerge w:val="continue"/>
            <w:textDirection w:val="lrTb"/>
            <w:noWrap w:val="false"/>
          </w:tcPr>
          <w:p>
            <w:pPr>
              <w:pStyle w:val="755"/>
              <w:jc w:val="center"/>
              <w:tabs>
                <w:tab w:val="left" w:pos="5580" w:leader="none"/>
              </w:tabs>
              <w:rPr>
                <w:rFonts w:hint="eastAsia" w:ascii="宋体" w:hAnsi="宋体" w:eastAsia="宋体" w:cs="宋体"/>
                <w:sz w:val="21"/>
                <w:szCs w:val="21"/>
              </w:rPr>
              <w:outlineLvl w:val="9"/>
            </w:pPr>
            <w:r>
              <w:rPr>
                <w:rFonts w:hint="eastAsia" w:ascii="宋体" w:hAnsi="宋体" w:eastAsia="宋体" w:cs="宋体"/>
                <w:sz w:val="21"/>
                <w:szCs w:val="21"/>
              </w:rPr>
            </w:r>
            <w:r/>
          </w:p>
        </w:tc>
        <w:tc>
          <w:tcPr>
            <w:tcW w:w="1960" w:type="dxa"/>
            <w:vAlign w:val="center"/>
            <w:vMerge w:val="continue"/>
            <w:textDirection w:val="lrTb"/>
            <w:noWrap w:val="false"/>
          </w:tcPr>
          <w:p>
            <w:pPr>
              <w:pStyle w:val="755"/>
              <w:jc w:val="center"/>
              <w:tabs>
                <w:tab w:val="left" w:pos="5580" w:leader="none"/>
              </w:tabs>
              <w:rPr>
                <w:rFonts w:hint="eastAsia" w:ascii="宋体" w:hAnsi="宋体" w:eastAsia="宋体" w:cs="宋体"/>
                <w:sz w:val="21"/>
                <w:szCs w:val="21"/>
              </w:rPr>
              <w:outlineLvl w:val="9"/>
            </w:pPr>
            <w:r>
              <w:rPr>
                <w:rFonts w:hint="eastAsia" w:ascii="宋体" w:hAnsi="宋体" w:eastAsia="宋体" w:cs="宋体"/>
                <w:sz w:val="21"/>
                <w:szCs w:val="21"/>
              </w:rPr>
            </w:r>
            <w:r/>
          </w:p>
        </w:tc>
        <w:tc>
          <w:tcPr>
            <w:tcW w:w="1239" w:type="dxa"/>
            <w:vAlign w:val="center"/>
            <w:textDirection w:val="lrTb"/>
            <w:noWrap w:val="false"/>
          </w:tcPr>
          <w:p>
            <w:pPr>
              <w:pStyle w:val="755"/>
              <w:jc w:val="center"/>
              <w:tabs>
                <w:tab w:val="left" w:pos="5580" w:leader="none"/>
              </w:tabs>
              <w:rPr>
                <w:rFonts w:hint="eastAsia" w:ascii="宋体" w:hAnsi="宋体" w:eastAsia="宋体" w:cs="宋体"/>
                <w:b/>
                <w:sz w:val="21"/>
                <w:szCs w:val="21"/>
              </w:rPr>
              <w:outlineLvl w:val="9"/>
            </w:pPr>
            <w:r>
              <w:rPr>
                <w:rFonts w:hint="eastAsia" w:ascii="宋体" w:hAnsi="宋体" w:eastAsia="宋体" w:cs="宋体"/>
                <w:b/>
                <w:sz w:val="21"/>
                <w:szCs w:val="21"/>
              </w:rPr>
              <w:t xml:space="preserve">大写</w:t>
            </w:r>
            <w:r>
              <w:rPr>
                <w:rFonts w:hint="eastAsia" w:ascii="宋体" w:hAnsi="宋体" w:eastAsia="宋体" w:cs="宋体"/>
                <w:b/>
                <w:sz w:val="21"/>
                <w:szCs w:val="21"/>
              </w:rPr>
            </w:r>
            <w:r/>
          </w:p>
        </w:tc>
        <w:tc>
          <w:tcPr>
            <w:tcW w:w="1304" w:type="dxa"/>
            <w:vAlign w:val="center"/>
            <w:textDirection w:val="lrTb"/>
            <w:noWrap w:val="false"/>
          </w:tcPr>
          <w:p>
            <w:pPr>
              <w:pStyle w:val="755"/>
              <w:jc w:val="center"/>
              <w:tabs>
                <w:tab w:val="left" w:pos="5580" w:leader="none"/>
              </w:tabs>
              <w:rPr>
                <w:rFonts w:hint="eastAsia" w:ascii="宋体" w:hAnsi="宋体" w:eastAsia="宋体" w:cs="宋体"/>
                <w:b/>
                <w:sz w:val="21"/>
                <w:szCs w:val="21"/>
              </w:rPr>
              <w:outlineLvl w:val="9"/>
            </w:pPr>
            <w:r>
              <w:rPr>
                <w:rFonts w:hint="eastAsia" w:ascii="宋体" w:hAnsi="宋体" w:eastAsia="宋体" w:cs="宋体"/>
                <w:b/>
                <w:sz w:val="21"/>
                <w:szCs w:val="21"/>
              </w:rPr>
              <w:t xml:space="preserve">小写</w:t>
            </w:r>
            <w:r>
              <w:rPr>
                <w:rFonts w:hint="eastAsia" w:ascii="宋体" w:hAnsi="宋体" w:eastAsia="宋体" w:cs="宋体"/>
                <w:b/>
                <w:sz w:val="21"/>
                <w:szCs w:val="21"/>
              </w:rPr>
            </w:r>
            <w:r/>
          </w:p>
        </w:tc>
      </w:tr>
      <w:tr>
        <w:trPr>
          <w:trHeight w:val="976"/>
        </w:trPr>
        <w:tc>
          <w:tcPr>
            <w:tcW w:w="496" w:type="dxa"/>
            <w:vAlign w:val="center"/>
            <w:textDirection w:val="lrTb"/>
            <w:noWrap w:val="false"/>
          </w:tcPr>
          <w:p>
            <w:pPr>
              <w:pStyle w:val="755"/>
              <w:jc w:val="center"/>
              <w:tabs>
                <w:tab w:val="left" w:pos="5580" w:leader="none"/>
              </w:tabs>
              <w:rPr>
                <w:rFonts w:hint="eastAsia" w:ascii="宋体" w:hAnsi="宋体" w:eastAsia="宋体" w:cs="宋体"/>
                <w:sz w:val="21"/>
                <w:szCs w:val="21"/>
              </w:rPr>
              <w:outlineLvl w:val="9"/>
            </w:pPr>
            <w:r>
              <w:rPr>
                <w:rFonts w:hint="eastAsia" w:ascii="宋体" w:hAnsi="宋体" w:eastAsia="宋体" w:cs="宋体"/>
                <w:sz w:val="21"/>
                <w:szCs w:val="21"/>
              </w:rPr>
            </w:r>
            <w:r/>
          </w:p>
        </w:tc>
        <w:tc>
          <w:tcPr>
            <w:tcW w:w="1960" w:type="dxa"/>
            <w:vAlign w:val="center"/>
            <w:textDirection w:val="lrTb"/>
            <w:noWrap w:val="false"/>
          </w:tcPr>
          <w:p>
            <w:pPr>
              <w:pStyle w:val="755"/>
              <w:jc w:val="center"/>
              <w:tabs>
                <w:tab w:val="left" w:pos="5580" w:leader="none"/>
              </w:tabs>
              <w:rPr>
                <w:rFonts w:hint="eastAsia" w:ascii="宋体" w:hAnsi="宋体" w:eastAsia="宋体" w:cs="宋体"/>
                <w:sz w:val="21"/>
                <w:szCs w:val="21"/>
              </w:rPr>
              <w:outlineLvl w:val="9"/>
            </w:pPr>
            <w:r>
              <w:rPr>
                <w:rFonts w:hint="eastAsia" w:ascii="宋体" w:hAnsi="宋体" w:eastAsia="宋体" w:cs="宋体"/>
                <w:sz w:val="21"/>
                <w:szCs w:val="21"/>
              </w:rPr>
            </w:r>
            <w:r/>
          </w:p>
        </w:tc>
        <w:tc>
          <w:tcPr>
            <w:tcW w:w="1239" w:type="dxa"/>
            <w:vAlign w:val="center"/>
            <w:textDirection w:val="lrTb"/>
            <w:noWrap w:val="false"/>
          </w:tcPr>
          <w:p>
            <w:pPr>
              <w:pStyle w:val="755"/>
              <w:jc w:val="center"/>
              <w:tabs>
                <w:tab w:val="left" w:pos="5580" w:leader="none"/>
              </w:tabs>
              <w:rPr>
                <w:rFonts w:hint="eastAsia" w:ascii="宋体" w:hAnsi="宋体" w:eastAsia="宋体" w:cs="宋体"/>
                <w:sz w:val="21"/>
                <w:szCs w:val="21"/>
              </w:rPr>
              <w:outlineLvl w:val="9"/>
            </w:pPr>
            <w:r>
              <w:rPr>
                <w:rFonts w:hint="eastAsia" w:ascii="宋体" w:hAnsi="宋体" w:eastAsia="宋体" w:cs="宋体"/>
                <w:sz w:val="21"/>
                <w:szCs w:val="21"/>
              </w:rPr>
            </w:r>
            <w:r/>
          </w:p>
        </w:tc>
        <w:tc>
          <w:tcPr>
            <w:tcW w:w="1304" w:type="dxa"/>
            <w:vAlign w:val="center"/>
            <w:textDirection w:val="lrTb"/>
            <w:noWrap w:val="false"/>
          </w:tcPr>
          <w:p>
            <w:pPr>
              <w:pStyle w:val="755"/>
              <w:jc w:val="center"/>
              <w:tabs>
                <w:tab w:val="left" w:pos="5580" w:leader="none"/>
              </w:tabs>
              <w:rPr>
                <w:rFonts w:hint="eastAsia" w:ascii="宋体" w:hAnsi="宋体" w:eastAsia="宋体" w:cs="宋体"/>
                <w:sz w:val="21"/>
                <w:szCs w:val="21"/>
              </w:rPr>
              <w:outlineLvl w:val="9"/>
            </w:pPr>
            <w:r>
              <w:rPr>
                <w:rFonts w:hint="eastAsia" w:ascii="宋体" w:hAnsi="宋体" w:eastAsia="宋体" w:cs="宋体"/>
                <w:sz w:val="21"/>
                <w:szCs w:val="21"/>
              </w:rPr>
            </w:r>
            <w:r/>
          </w:p>
        </w:tc>
      </w:tr>
    </w:tbl>
    <w:p>
      <w:pPr>
        <w:pStyle w:val="755"/>
        <w:jc w:val="lef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5"/>
        <w:jc w:val="lef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注：1</w:t>
      </w:r>
      <w:r>
        <w:rPr>
          <w:rFonts w:hint="eastAsia" w:ascii="宋体" w:hAnsi="宋体" w:eastAsia="宋体" w:cs="宋体"/>
          <w:color w:val="000000"/>
          <w:sz w:val="21"/>
          <w:szCs w:val="21"/>
        </w:rPr>
        <w:t xml:space="preserve">.此表中，每包的报价应和《分项报价表》中的总价相一致。</w:t>
      </w:r>
      <w:r>
        <w:rPr>
          <w:rFonts w:hint="eastAsia" w:ascii="宋体" w:hAnsi="宋体" w:eastAsia="宋体" w:cs="宋体"/>
          <w:color w:val="000000"/>
          <w:sz w:val="21"/>
          <w:szCs w:val="21"/>
        </w:rPr>
      </w:r>
      <w:r/>
    </w:p>
    <w:p>
      <w:pPr>
        <w:pStyle w:val="755"/>
        <w:ind w:firstLine="420"/>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2.本表必须按包分别填写。</w:t>
      </w:r>
      <w:r>
        <w:rPr>
          <w:rFonts w:hint="eastAsia" w:ascii="宋体" w:hAnsi="宋体" w:eastAsia="宋体" w:cs="宋体"/>
          <w:color w:val="000000"/>
          <w:sz w:val="21"/>
          <w:szCs w:val="21"/>
        </w:rPr>
      </w:r>
      <w:r/>
    </w:p>
    <w:p>
      <w:pPr>
        <w:pStyle w:val="755"/>
        <w:spacing w:before="25" w:after="25" w:line="360" w:lineRule="auto"/>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lang w:val="zh-CN"/>
        </w:rPr>
      </w:r>
      <w:r/>
    </w:p>
    <w:p>
      <w:pPr>
        <w:pStyle w:val="755"/>
        <w:spacing w:before="25" w:after="25" w:line="360" w:lineRule="auto"/>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p>
      <w:pPr>
        <w:pStyle w:val="755"/>
        <w:spacing w:before="25" w:after="25" w:line="360" w:lineRule="auto"/>
        <w:rPr>
          <w:rFonts w:ascii="宋体" w:hAnsi="宋体" w:eastAsia="宋体" w:cs="宋体"/>
          <w:color w:val="000000"/>
          <w:sz w:val="21"/>
          <w:szCs w:val="21"/>
          <w:lang w:val="en-US"/>
        </w:rPr>
        <w:outlineLvl w:val="9"/>
      </w:pPr>
      <w:r>
        <w:rPr>
          <w:rFonts w:hint="eastAsia" w:ascii="宋体" w:hAnsi="宋体" w:eastAsia="宋体" w:cs="宋体"/>
          <w:color w:val="000000"/>
          <w:sz w:val="21"/>
          <w:szCs w:val="21"/>
        </w:rPr>
        <w:t xml:space="preserve">供应商名称（加盖公章）</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u w:val="single"/>
          <w:lang w:val="en-US" w:eastAsia="zh-CN"/>
        </w:rPr>
        <w:t xml:space="preserve">               </w:t>
      </w:r>
      <w:r>
        <w:rPr>
          <w:rFonts w:ascii="宋体" w:hAnsi="宋体" w:eastAsia="宋体" w:cs="宋体"/>
          <w:color w:val="000000"/>
          <w:sz w:val="21"/>
          <w:szCs w:val="21"/>
          <w:lang w:val="en-US"/>
        </w:rPr>
      </w:r>
      <w:r/>
    </w:p>
    <w:p>
      <w:pPr>
        <w:pStyle w:val="755"/>
        <w:spacing w:before="25" w:after="25" w:line="360" w:lineRule="auto"/>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rPr>
        <w:t xml:space="preserve">日期：</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日   </w:t>
      </w:r>
      <w:r>
        <w:rPr>
          <w:rFonts w:hint="eastAsia" w:ascii="宋体" w:hAnsi="宋体" w:eastAsia="宋体" w:cs="宋体"/>
          <w:color w:val="000000"/>
          <w:sz w:val="21"/>
          <w:szCs w:val="21"/>
          <w:lang w:val="zh-CN"/>
        </w:rPr>
      </w:r>
      <w:r/>
    </w:p>
    <w:p>
      <w:pPr>
        <w:pStyle w:val="755"/>
        <w:jc w:val="left"/>
        <w:spacing w:line="360" w:lineRule="auto"/>
        <w:widowControl/>
        <w:rPr>
          <w:rFonts w:hint="eastAsia" w:ascii="宋体" w:hAnsi="宋体" w:eastAsia="宋体" w:cs="宋体"/>
          <w:color w:val="000000"/>
          <w:sz w:val="21"/>
          <w:szCs w:val="21"/>
        </w:rPr>
        <w:outlineLvl w:val="9"/>
      </w:pPr>
      <w:r/>
      <w:bookmarkStart w:id="691" w:name="_Toc305158901"/>
      <w:r/>
      <w:bookmarkStart w:id="692" w:name="_Toc127151558"/>
      <w:r/>
      <w:bookmarkStart w:id="693" w:name="_Toc226965832"/>
      <w:r/>
      <w:bookmarkStart w:id="694" w:name="_Toc226309803"/>
      <w:r/>
      <w:bookmarkStart w:id="695" w:name="_Toc264969249"/>
      <w:r/>
      <w:bookmarkStart w:id="696" w:name="_Toc226337255"/>
      <w:r/>
      <w:bookmarkStart w:id="697" w:name="_Toc195842924"/>
      <w:r/>
      <w:bookmarkStart w:id="698" w:name="_Toc305158827"/>
      <w:r/>
      <w:bookmarkStart w:id="699" w:name="_Toc142311060"/>
      <w:r/>
      <w:bookmarkStart w:id="700" w:name="_Toc226965749"/>
      <w:r/>
      <w:bookmarkStart w:id="701" w:name="_Toc150480796"/>
      <w:r/>
      <w:bookmarkStart w:id="702" w:name="_Toc150774763"/>
      <w:r/>
      <w:bookmarkStart w:id="703" w:name="_Toc265228397"/>
      <w:r>
        <w:rPr>
          <w:color w:val="000000"/>
          <w:sz w:val="24"/>
          <w:szCs w:val="20"/>
        </w:rPr>
        <w:br w:type="page" w:clear="all"/>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rPr>
          <w:rFonts w:hint="eastAsia" w:ascii="宋体" w:hAnsi="宋体" w:eastAsia="宋体" w:cs="宋体"/>
          <w:b/>
          <w:bCs/>
          <w:color w:val="000000"/>
          <w:sz w:val="21"/>
          <w:szCs w:val="21"/>
          <w:lang w:val="en-US" w:eastAsia="zh-CN"/>
        </w:rPr>
        <w:t xml:space="preserve">8</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分项报价表</w:t>
      </w:r>
      <w:r>
        <w:rPr>
          <w:rFonts w:hint="eastAsia" w:ascii="宋体" w:hAnsi="宋体" w:eastAsia="宋体" w:cs="宋体"/>
          <w:color w:val="000000"/>
          <w:sz w:val="21"/>
          <w:szCs w:val="21"/>
        </w:rPr>
      </w:r>
      <w:r/>
    </w:p>
    <w:p>
      <w:pPr>
        <w:pStyle w:val="755"/>
        <w:jc w:val="center"/>
        <w:spacing w:line="360" w:lineRule="auto"/>
        <w:tabs>
          <w:tab w:val="left" w:pos="1800" w:leader="none"/>
          <w:tab w:val="left" w:pos="5580" w:leader="none"/>
        </w:tabs>
        <w:rPr>
          <w:rFonts w:hint="eastAsia" w:eastAsia="宋体"/>
          <w:b/>
          <w:bCs/>
          <w:color w:val="000000"/>
          <w:sz w:val="24"/>
          <w:szCs w:val="24"/>
          <w:lang w:eastAsia="zh-CN"/>
        </w:rPr>
        <w:outlineLvl w:val="9"/>
      </w:pPr>
      <w:r/>
      <w:bookmarkStart w:id="704" w:name="_Toc150480798"/>
      <w:r/>
      <w:bookmarkStart w:id="705" w:name="_Toc150774765"/>
      <w:r/>
      <w:bookmarkStart w:id="706" w:name="_Toc305158830"/>
      <w:r/>
      <w:bookmarkStart w:id="707" w:name="_Toc142311062"/>
      <w:r/>
      <w:bookmarkStart w:id="708" w:name="_Toc305158904"/>
      <w:r/>
      <w:bookmarkStart w:id="709" w:name="_Toc265228400"/>
      <w:r/>
      <w:bookmarkStart w:id="710" w:name="_Toc226965835"/>
      <w:r/>
      <w:bookmarkStart w:id="711" w:name="_Toc264969252"/>
      <w:r/>
      <w:bookmarkStart w:id="712" w:name="_Toc127151562"/>
      <w:r/>
      <w:bookmarkStart w:id="713" w:name="_Toc226337258"/>
      <w:r/>
      <w:bookmarkStart w:id="714" w:name="_Toc226309806"/>
      <w:r/>
      <w:bookmarkStart w:id="715" w:name="_Toc195842927"/>
      <w:r/>
      <w:bookmarkStart w:id="716" w:name="_Toc226965752"/>
      <w:r/>
      <w:bookmarkStart w:id="717" w:name="_Toc226965751"/>
      <w:r/>
      <w:bookmarkStart w:id="718" w:name="_Toc305158903"/>
      <w:r/>
      <w:bookmarkStart w:id="719" w:name="_Toc264969251"/>
      <w:r/>
      <w:bookmarkStart w:id="720" w:name="_Toc150774764"/>
      <w:r/>
      <w:bookmarkStart w:id="721" w:name="_Toc226965834"/>
      <w:r/>
      <w:bookmarkStart w:id="722" w:name="_Toc226309805"/>
      <w:r/>
      <w:bookmarkStart w:id="723" w:name="_Toc195842926"/>
      <w:r/>
      <w:bookmarkStart w:id="724" w:name="_Toc265228399"/>
      <w:r/>
      <w:bookmarkStart w:id="725" w:name="_Toc127151561"/>
      <w:r/>
      <w:bookmarkStart w:id="726" w:name="_Toc226337257"/>
      <w:r/>
      <w:bookmarkStart w:id="727" w:name="_Toc142311061"/>
      <w:r/>
      <w:bookmarkStart w:id="728" w:name="_Toc305158829"/>
      <w:r/>
      <w:bookmarkStart w:id="729" w:name="_Toc150480797"/>
      <w:r>
        <w:rPr>
          <w:rFonts w:hint="eastAsia"/>
          <w:b/>
          <w:bCs/>
          <w:color w:val="000000"/>
          <w:sz w:val="24"/>
          <w:szCs w:val="24"/>
          <w:lang w:eastAsia="zh-CN"/>
        </w:rPr>
        <w:t xml:space="preserve">分项报价表</w:t>
      </w:r>
      <w:r>
        <w:rPr>
          <w:rFonts w:hint="eastAsia" w:eastAsia="宋体"/>
          <w:b/>
          <w:bCs/>
          <w:color w:val="000000"/>
          <w:sz w:val="24"/>
          <w:szCs w:val="24"/>
          <w:lang w:eastAsia="zh-CN"/>
        </w:rPr>
      </w:r>
      <w:r/>
    </w:p>
    <w:p>
      <w:pPr>
        <w:pStyle w:val="755"/>
        <w:jc w:val="left"/>
        <w:spacing w:line="360" w:lineRule="auto"/>
        <w:rPr>
          <w:rFonts w:hint="eastAsia" w:ascii="宋体" w:hAnsi="宋体" w:eastAsia="宋体" w:cs="宋体"/>
          <w:sz w:val="21"/>
          <w:szCs w:val="21"/>
        </w:rPr>
      </w:pPr>
      <w:r>
        <w:rPr>
          <w:rFonts w:hint="eastAsia" w:ascii="宋体" w:hAnsi="宋体" w:eastAsia="宋体" w:cs="宋体"/>
          <w:b/>
          <w:bCs/>
          <w:i/>
          <w:iCs/>
          <w:color w:val="ff0000"/>
          <w:szCs w:val="21"/>
        </w:rPr>
        <w:t xml:space="preserve">（格式示例二</w:t>
      </w:r>
      <w:r>
        <w:rPr>
          <w:rFonts w:ascii="宋体" w:hAnsi="宋体" w:eastAsia="宋体" w:cs="宋体"/>
          <w:b/>
          <w:bCs/>
          <w:i/>
          <w:iCs/>
          <w:color w:val="ff0000"/>
          <w:szCs w:val="21"/>
        </w:rPr>
        <w:t xml:space="preserve">，适用于服务类项目</w:t>
      </w:r>
      <w:r>
        <w:rPr>
          <w:rFonts w:hint="eastAsia" w:ascii="宋体" w:hAnsi="宋体" w:eastAsia="宋体" w:cs="宋体"/>
          <w:b/>
          <w:bCs/>
          <w:i/>
          <w:iCs/>
          <w:color w:val="ff0000"/>
          <w:szCs w:val="21"/>
        </w:rPr>
        <w:t xml:space="preserve">，可以根据项目实际情况调整）</w:t>
      </w:r>
      <w:r>
        <w:rPr>
          <w:rFonts w:hint="eastAsia" w:ascii="宋体" w:hAnsi="宋体" w:eastAsia="宋体" w:cs="宋体"/>
          <w:sz w:val="21"/>
          <w:szCs w:val="21"/>
        </w:rPr>
      </w:r>
      <w:r/>
    </w:p>
    <w:p>
      <w:pPr>
        <w:pStyle w:val="755"/>
        <w:spacing w:line="360" w:lineRule="auto"/>
        <w:tabs>
          <w:tab w:val="left" w:pos="1800" w:leader="none"/>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项目编号/包号：</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项目名称：</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报价单位：人民币元</w:t>
      </w:r>
      <w:r>
        <w:rPr>
          <w:rFonts w:hint="eastAsia" w:ascii="宋体" w:hAnsi="宋体" w:eastAsia="宋体" w:cs="宋体"/>
          <w:color w:val="000000"/>
          <w:sz w:val="21"/>
          <w:szCs w:val="21"/>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539"/>
        <w:gridCol w:w="2739"/>
        <w:gridCol w:w="1127"/>
        <w:gridCol w:w="1073"/>
        <w:gridCol w:w="994"/>
        <w:gridCol w:w="1159"/>
      </w:tblGrid>
      <w:tr>
        <w:trPr>
          <w:cantSplit/>
          <w:trHeight w:val="285"/>
        </w:trPr>
        <w:tc>
          <w:tcPr>
            <w:tcW w:w="669" w:type="dxa"/>
            <w:vAlign w:val="center"/>
            <w:vMerge w:val="restart"/>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1423" w:type="dxa"/>
            <w:vAlign w:val="center"/>
            <w:vMerge w:val="restart"/>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分项名称</w:t>
            </w:r>
            <w:r>
              <w:rPr>
                <w:rFonts w:hint="eastAsia" w:ascii="宋体" w:hAnsi="宋体" w:eastAsia="宋体" w:cs="宋体"/>
                <w:sz w:val="21"/>
                <w:szCs w:val="21"/>
              </w:rPr>
            </w:r>
            <w:r/>
          </w:p>
        </w:tc>
        <w:tc>
          <w:tcPr>
            <w:tcW w:w="2533" w:type="dxa"/>
            <w:vAlign w:val="center"/>
            <w:vMerge w:val="restart"/>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服务内容</w:t>
            </w:r>
            <w:r>
              <w:rPr>
                <w:rFonts w:hint="eastAsia" w:ascii="宋体" w:hAnsi="宋体" w:eastAsia="宋体" w:cs="宋体"/>
                <w:sz w:val="21"/>
                <w:szCs w:val="21"/>
              </w:rPr>
            </w:r>
            <w:r/>
          </w:p>
        </w:tc>
        <w:tc>
          <w:tcPr>
            <w:tcW w:w="1042" w:type="dxa"/>
            <w:vAlign w:val="center"/>
            <w:vMerge w:val="restart"/>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数量</w:t>
            </w:r>
            <w:r>
              <w:rPr>
                <w:rFonts w:hint="eastAsia" w:ascii="宋体" w:hAnsi="宋体" w:eastAsia="宋体" w:cs="宋体"/>
                <w:sz w:val="21"/>
                <w:szCs w:val="21"/>
              </w:rPr>
            </w:r>
            <w:r/>
          </w:p>
        </w:tc>
        <w:tc>
          <w:tcPr>
            <w:tcW w:w="992" w:type="dxa"/>
            <w:vAlign w:val="center"/>
            <w:vMerge w:val="restart"/>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单位</w:t>
            </w:r>
            <w:r>
              <w:rPr>
                <w:rFonts w:hint="eastAsia" w:ascii="宋体" w:hAnsi="宋体" w:eastAsia="宋体" w:cs="宋体"/>
                <w:sz w:val="21"/>
                <w:szCs w:val="21"/>
              </w:rPr>
            </w:r>
            <w:r/>
          </w:p>
        </w:tc>
        <w:tc>
          <w:tcPr>
            <w:gridSpan w:val="2"/>
            <w:tcW w:w="2153" w:type="dxa"/>
            <w:vAlign w:val="center"/>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报价</w:t>
            </w:r>
            <w:r>
              <w:rPr>
                <w:rFonts w:hint="eastAsia" w:ascii="宋体" w:hAnsi="宋体" w:eastAsia="宋体" w:cs="宋体"/>
                <w:sz w:val="21"/>
                <w:szCs w:val="21"/>
              </w:rPr>
            </w:r>
            <w:r/>
          </w:p>
        </w:tc>
      </w:tr>
      <w:tr>
        <w:trPr>
          <w:cantSplit/>
          <w:trHeight w:val="285"/>
        </w:trPr>
        <w:tc>
          <w:tcPr>
            <w:tcW w:w="669" w:type="dxa"/>
            <w:vAlign w:val="center"/>
            <w:vMerge w:val="continue"/>
            <w:textDirection w:val="lrTb"/>
            <w:noWrap w:val="false"/>
          </w:tcPr>
          <w:p>
            <w:pPr>
              <w:pStyle w:val="755"/>
              <w:jc w:val="left"/>
              <w:widowControl/>
              <w:rPr>
                <w:rFonts w:hint="eastAsia" w:ascii="宋体" w:hAnsi="宋体" w:eastAsia="宋体" w:cs="宋体"/>
                <w:sz w:val="21"/>
                <w:szCs w:val="21"/>
              </w:rPr>
              <w:outlineLvl w:val="9"/>
            </w:pPr>
            <w:r>
              <w:rPr>
                <w:rFonts w:hint="eastAsia" w:ascii="宋体" w:hAnsi="宋体" w:eastAsia="宋体" w:cs="宋体"/>
                <w:sz w:val="21"/>
                <w:szCs w:val="21"/>
              </w:rPr>
            </w:r>
            <w:r/>
          </w:p>
        </w:tc>
        <w:tc>
          <w:tcPr>
            <w:tcW w:w="1423" w:type="dxa"/>
            <w:vAlign w:val="center"/>
            <w:vMerge w:val="continue"/>
            <w:textDirection w:val="lrTb"/>
            <w:noWrap w:val="false"/>
          </w:tcPr>
          <w:p>
            <w:pPr>
              <w:pStyle w:val="755"/>
              <w:jc w:val="left"/>
              <w:widowControl/>
              <w:rPr>
                <w:rFonts w:hint="eastAsia" w:ascii="宋体" w:hAnsi="宋体" w:eastAsia="宋体" w:cs="宋体"/>
                <w:sz w:val="21"/>
                <w:szCs w:val="21"/>
              </w:rPr>
              <w:outlineLvl w:val="9"/>
            </w:pPr>
            <w:r>
              <w:rPr>
                <w:rFonts w:hint="eastAsia" w:ascii="宋体" w:hAnsi="宋体" w:eastAsia="宋体" w:cs="宋体"/>
                <w:sz w:val="21"/>
                <w:szCs w:val="21"/>
              </w:rPr>
            </w:r>
            <w:r/>
          </w:p>
        </w:tc>
        <w:tc>
          <w:tcPr>
            <w:tcW w:w="2533" w:type="dxa"/>
            <w:vAlign w:val="center"/>
            <w:vMerge w:val="continue"/>
            <w:textDirection w:val="lrTb"/>
            <w:noWrap w:val="false"/>
          </w:tcPr>
          <w:p>
            <w:pPr>
              <w:pStyle w:val="755"/>
              <w:jc w:val="left"/>
              <w:widowControl/>
              <w:rPr>
                <w:rFonts w:hint="eastAsia" w:ascii="宋体" w:hAnsi="宋体" w:eastAsia="宋体" w:cs="宋体"/>
                <w:sz w:val="21"/>
                <w:szCs w:val="21"/>
              </w:rPr>
              <w:outlineLvl w:val="9"/>
            </w:pPr>
            <w:r>
              <w:rPr>
                <w:rFonts w:hint="eastAsia" w:ascii="宋体" w:hAnsi="宋体" w:eastAsia="宋体" w:cs="宋体"/>
                <w:sz w:val="21"/>
                <w:szCs w:val="21"/>
              </w:rPr>
            </w:r>
            <w:r/>
          </w:p>
        </w:tc>
        <w:tc>
          <w:tcPr>
            <w:tcW w:w="1042" w:type="dxa"/>
            <w:vAlign w:val="center"/>
            <w:vMerge w:val="continue"/>
            <w:textDirection w:val="lrTb"/>
            <w:noWrap w:val="false"/>
          </w:tcPr>
          <w:p>
            <w:pPr>
              <w:pStyle w:val="755"/>
              <w:jc w:val="left"/>
              <w:widowControl/>
              <w:rPr>
                <w:rFonts w:hint="eastAsia" w:ascii="宋体" w:hAnsi="宋体" w:eastAsia="宋体" w:cs="宋体"/>
                <w:sz w:val="21"/>
                <w:szCs w:val="21"/>
              </w:rPr>
              <w:outlineLvl w:val="9"/>
            </w:pPr>
            <w:r>
              <w:rPr>
                <w:rFonts w:hint="eastAsia" w:ascii="宋体" w:hAnsi="宋体" w:eastAsia="宋体" w:cs="宋体"/>
                <w:sz w:val="21"/>
                <w:szCs w:val="21"/>
              </w:rPr>
            </w:r>
            <w:r/>
          </w:p>
        </w:tc>
        <w:tc>
          <w:tcPr>
            <w:tcW w:w="992" w:type="dxa"/>
            <w:vAlign w:val="center"/>
            <w:vMerge w:val="continue"/>
            <w:textDirection w:val="lrTb"/>
            <w:noWrap w:val="false"/>
          </w:tcPr>
          <w:p>
            <w:pPr>
              <w:pStyle w:val="755"/>
              <w:jc w:val="left"/>
              <w:widowControl/>
              <w:rPr>
                <w:rFonts w:hint="eastAsia" w:ascii="宋体" w:hAnsi="宋体" w:eastAsia="宋体" w:cs="宋体"/>
                <w:sz w:val="21"/>
                <w:szCs w:val="21"/>
              </w:rPr>
              <w:outlineLvl w:val="9"/>
            </w:pPr>
            <w:r>
              <w:rPr>
                <w:rFonts w:hint="eastAsia" w:ascii="宋体" w:hAnsi="宋体" w:eastAsia="宋体" w:cs="宋体"/>
                <w:sz w:val="21"/>
                <w:szCs w:val="21"/>
              </w:rPr>
            </w:r>
            <w:r/>
          </w:p>
        </w:tc>
        <w:tc>
          <w:tcPr>
            <w:tcW w:w="919" w:type="dxa"/>
            <w:vAlign w:val="center"/>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单价</w:t>
            </w:r>
            <w:r>
              <w:rPr>
                <w:rFonts w:hint="eastAsia" w:ascii="宋体" w:hAnsi="宋体" w:eastAsia="宋体" w:cs="宋体"/>
                <w:sz w:val="21"/>
                <w:szCs w:val="21"/>
              </w:rPr>
            </w:r>
            <w:r/>
          </w:p>
        </w:tc>
        <w:tc>
          <w:tcPr>
            <w:tcW w:w="1072" w:type="dxa"/>
            <w:vAlign w:val="center"/>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合价</w:t>
            </w:r>
            <w:r>
              <w:rPr>
                <w:rFonts w:hint="eastAsia" w:ascii="宋体" w:hAnsi="宋体" w:eastAsia="宋体" w:cs="宋体"/>
                <w:sz w:val="21"/>
                <w:szCs w:val="21"/>
              </w:rPr>
            </w:r>
            <w:r/>
          </w:p>
        </w:tc>
      </w:tr>
      <w:tr>
        <w:trPr>
          <w:trHeight w:val="480"/>
        </w:trPr>
        <w:tc>
          <w:tcPr>
            <w:tcW w:w="669" w:type="dxa"/>
            <w:vAlign w:val="center"/>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423" w:type="dxa"/>
            <w:vAlign w:val="center"/>
            <w:textDirection w:val="lrTb"/>
            <w:noWrap w:val="false"/>
          </w:tcPr>
          <w:p>
            <w:pPr>
              <w:pStyle w:val="755"/>
              <w:jc w:val="center"/>
              <w:spacing w:line="360" w:lineRule="auto"/>
              <w:widowControl/>
              <w:rPr>
                <w:rFonts w:hint="eastAsia" w:ascii="宋体" w:hAnsi="宋体" w:eastAsia="宋体" w:cs="宋体"/>
                <w:b/>
                <w:bCs/>
                <w:sz w:val="21"/>
                <w:szCs w:val="21"/>
              </w:rPr>
              <w:outlineLvl w:val="9"/>
            </w:pPr>
            <w:r>
              <w:rPr>
                <w:rFonts w:hint="eastAsia" w:ascii="宋体" w:hAnsi="宋体" w:eastAsia="宋体" w:cs="宋体"/>
                <w:b/>
                <w:bCs/>
                <w:sz w:val="21"/>
                <w:szCs w:val="21"/>
              </w:rPr>
            </w:r>
            <w:r/>
          </w:p>
        </w:tc>
        <w:tc>
          <w:tcPr>
            <w:tcW w:w="2533" w:type="dxa"/>
            <w:vAlign w:val="center"/>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r>
            <w:r/>
          </w:p>
        </w:tc>
        <w:tc>
          <w:tcPr>
            <w:tcW w:w="1042" w:type="dxa"/>
            <w:vAlign w:val="center"/>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r>
            <w:r/>
          </w:p>
        </w:tc>
        <w:tc>
          <w:tcPr>
            <w:tcW w:w="992" w:type="dxa"/>
            <w:vAlign w:val="center"/>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r>
            <w:r/>
          </w:p>
        </w:tc>
        <w:tc>
          <w:tcPr>
            <w:tcW w:w="919" w:type="dxa"/>
            <w:vAlign w:val="center"/>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r>
            <w:r/>
          </w:p>
        </w:tc>
        <w:tc>
          <w:tcPr>
            <w:tcW w:w="1072" w:type="dxa"/>
            <w:vAlign w:val="center"/>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480"/>
        </w:trPr>
        <w:tc>
          <w:tcPr>
            <w:tcW w:w="669" w:type="dxa"/>
            <w:vAlign w:val="center"/>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423" w:type="dxa"/>
            <w:vAlign w:val="center"/>
            <w:textDirection w:val="lrTb"/>
            <w:noWrap w:val="false"/>
          </w:tcPr>
          <w:p>
            <w:pPr>
              <w:pStyle w:val="755"/>
              <w:jc w:val="center"/>
              <w:spacing w:line="360" w:lineRule="auto"/>
              <w:widowControl/>
              <w:rPr>
                <w:rFonts w:hint="eastAsia" w:ascii="宋体" w:hAnsi="宋体" w:eastAsia="宋体" w:cs="宋体"/>
                <w:b/>
                <w:bCs/>
                <w:sz w:val="21"/>
                <w:szCs w:val="21"/>
              </w:rPr>
              <w:outlineLvl w:val="9"/>
            </w:pPr>
            <w:r>
              <w:rPr>
                <w:rFonts w:hint="eastAsia" w:ascii="宋体" w:hAnsi="宋体" w:eastAsia="宋体" w:cs="宋体"/>
                <w:b/>
                <w:bCs/>
                <w:sz w:val="21"/>
                <w:szCs w:val="21"/>
              </w:rPr>
            </w:r>
            <w:r/>
          </w:p>
        </w:tc>
        <w:tc>
          <w:tcPr>
            <w:tcW w:w="2533" w:type="dxa"/>
            <w:vAlign w:val="center"/>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r>
            <w:r/>
          </w:p>
        </w:tc>
        <w:tc>
          <w:tcPr>
            <w:tcW w:w="1042" w:type="dxa"/>
            <w:vAlign w:val="center"/>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r>
            <w:r/>
          </w:p>
        </w:tc>
        <w:tc>
          <w:tcPr>
            <w:tcW w:w="992" w:type="dxa"/>
            <w:vAlign w:val="center"/>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r>
            <w:r/>
          </w:p>
        </w:tc>
        <w:tc>
          <w:tcPr>
            <w:tcW w:w="919" w:type="dxa"/>
            <w:vAlign w:val="center"/>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r>
            <w:r/>
          </w:p>
        </w:tc>
        <w:tc>
          <w:tcPr>
            <w:tcW w:w="1072" w:type="dxa"/>
            <w:vAlign w:val="center"/>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480"/>
        </w:trPr>
        <w:tc>
          <w:tcPr>
            <w:tcW w:w="669" w:type="dxa"/>
            <w:vAlign w:val="center"/>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1423" w:type="dxa"/>
            <w:vAlign w:val="center"/>
            <w:textDirection w:val="lrTb"/>
            <w:noWrap w:val="false"/>
          </w:tcPr>
          <w:p>
            <w:pPr>
              <w:pStyle w:val="755"/>
              <w:jc w:val="center"/>
              <w:spacing w:line="360" w:lineRule="auto"/>
              <w:widowControl/>
              <w:rPr>
                <w:rFonts w:hint="eastAsia" w:ascii="宋体" w:hAnsi="宋体" w:eastAsia="宋体" w:cs="宋体"/>
                <w:b/>
                <w:bCs/>
                <w:sz w:val="21"/>
                <w:szCs w:val="21"/>
              </w:rPr>
              <w:outlineLvl w:val="9"/>
            </w:pPr>
            <w:r>
              <w:rPr>
                <w:rFonts w:hint="eastAsia" w:ascii="宋体" w:hAnsi="宋体" w:eastAsia="宋体" w:cs="宋体"/>
                <w:b/>
                <w:bCs/>
                <w:sz w:val="21"/>
                <w:szCs w:val="21"/>
              </w:rPr>
            </w:r>
            <w:r/>
          </w:p>
        </w:tc>
        <w:tc>
          <w:tcPr>
            <w:tcW w:w="2533" w:type="dxa"/>
            <w:vAlign w:val="center"/>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r>
            <w:r/>
          </w:p>
        </w:tc>
        <w:tc>
          <w:tcPr>
            <w:tcW w:w="1042" w:type="dxa"/>
            <w:vAlign w:val="center"/>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r>
            <w:r/>
          </w:p>
        </w:tc>
        <w:tc>
          <w:tcPr>
            <w:tcW w:w="992" w:type="dxa"/>
            <w:vAlign w:val="center"/>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r>
            <w:r/>
          </w:p>
        </w:tc>
        <w:tc>
          <w:tcPr>
            <w:tcW w:w="919" w:type="dxa"/>
            <w:vAlign w:val="center"/>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r>
            <w:r/>
          </w:p>
        </w:tc>
        <w:tc>
          <w:tcPr>
            <w:tcW w:w="1072" w:type="dxa"/>
            <w:vAlign w:val="center"/>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480"/>
        </w:trPr>
        <w:tc>
          <w:tcPr>
            <w:tcW w:w="669" w:type="dxa"/>
            <w:vAlign w:val="center"/>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1423" w:type="dxa"/>
            <w:vAlign w:val="center"/>
            <w:textDirection w:val="lrTb"/>
            <w:noWrap w:val="false"/>
          </w:tcPr>
          <w:p>
            <w:pPr>
              <w:pStyle w:val="755"/>
              <w:jc w:val="center"/>
              <w:spacing w:line="360" w:lineRule="auto"/>
              <w:widowControl/>
              <w:rPr>
                <w:rFonts w:hint="eastAsia" w:ascii="宋体" w:hAnsi="宋体" w:eastAsia="宋体" w:cs="宋体"/>
                <w:b/>
                <w:bCs/>
                <w:sz w:val="21"/>
                <w:szCs w:val="21"/>
              </w:rPr>
              <w:outlineLvl w:val="9"/>
            </w:pPr>
            <w:r>
              <w:rPr>
                <w:rFonts w:hint="eastAsia" w:ascii="宋体" w:hAnsi="宋体" w:eastAsia="宋体" w:cs="宋体"/>
                <w:b/>
                <w:bCs/>
                <w:sz w:val="21"/>
                <w:szCs w:val="21"/>
              </w:rPr>
            </w:r>
            <w:r/>
          </w:p>
        </w:tc>
        <w:tc>
          <w:tcPr>
            <w:tcW w:w="2533" w:type="dxa"/>
            <w:vAlign w:val="center"/>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r>
            <w:r/>
          </w:p>
        </w:tc>
        <w:tc>
          <w:tcPr>
            <w:tcW w:w="1042" w:type="dxa"/>
            <w:vAlign w:val="center"/>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r>
            <w:r/>
          </w:p>
        </w:tc>
        <w:tc>
          <w:tcPr>
            <w:tcW w:w="992" w:type="dxa"/>
            <w:vAlign w:val="center"/>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r>
            <w:r/>
          </w:p>
        </w:tc>
        <w:tc>
          <w:tcPr>
            <w:tcW w:w="919" w:type="dxa"/>
            <w:vAlign w:val="center"/>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r>
            <w:r/>
          </w:p>
        </w:tc>
        <w:tc>
          <w:tcPr>
            <w:tcW w:w="1072" w:type="dxa"/>
            <w:vAlign w:val="center"/>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480"/>
        </w:trPr>
        <w:tc>
          <w:tcPr>
            <w:tcW w:w="669" w:type="dxa"/>
            <w:vAlign w:val="center"/>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1423" w:type="dxa"/>
            <w:vAlign w:val="center"/>
            <w:textDirection w:val="lrTb"/>
            <w:noWrap w:val="false"/>
          </w:tcPr>
          <w:p>
            <w:pPr>
              <w:pStyle w:val="755"/>
              <w:jc w:val="center"/>
              <w:spacing w:line="360" w:lineRule="auto"/>
              <w:widowControl/>
              <w:rPr>
                <w:rFonts w:hint="eastAsia" w:ascii="宋体" w:hAnsi="宋体" w:eastAsia="宋体" w:cs="宋体"/>
                <w:b/>
                <w:bCs/>
                <w:sz w:val="21"/>
                <w:szCs w:val="21"/>
              </w:rPr>
              <w:outlineLvl w:val="9"/>
            </w:pPr>
            <w:r>
              <w:rPr>
                <w:rFonts w:hint="eastAsia" w:ascii="宋体" w:hAnsi="宋体" w:eastAsia="宋体" w:cs="宋体"/>
                <w:b/>
                <w:bCs/>
                <w:sz w:val="21"/>
                <w:szCs w:val="21"/>
              </w:rPr>
            </w:r>
            <w:r/>
          </w:p>
        </w:tc>
        <w:tc>
          <w:tcPr>
            <w:tcW w:w="2533" w:type="dxa"/>
            <w:vAlign w:val="center"/>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r>
            <w:r/>
          </w:p>
        </w:tc>
        <w:tc>
          <w:tcPr>
            <w:tcW w:w="1042" w:type="dxa"/>
            <w:vAlign w:val="center"/>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r>
            <w:r/>
          </w:p>
        </w:tc>
        <w:tc>
          <w:tcPr>
            <w:tcW w:w="992" w:type="dxa"/>
            <w:vAlign w:val="center"/>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r>
            <w:r/>
          </w:p>
        </w:tc>
        <w:tc>
          <w:tcPr>
            <w:tcW w:w="919" w:type="dxa"/>
            <w:vAlign w:val="center"/>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r>
            <w:r/>
          </w:p>
        </w:tc>
        <w:tc>
          <w:tcPr>
            <w:tcW w:w="1072" w:type="dxa"/>
            <w:vAlign w:val="center"/>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480"/>
        </w:trPr>
        <w:tc>
          <w:tcPr>
            <w:tcW w:w="669" w:type="dxa"/>
            <w:vAlign w:val="center"/>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ascii="宋体" w:hAnsi="宋体" w:eastAsia="宋体" w:cs="宋体"/>
                <w:sz w:val="21"/>
                <w:szCs w:val="21"/>
              </w:rPr>
            </w:r>
            <w:r/>
          </w:p>
        </w:tc>
        <w:tc>
          <w:tcPr>
            <w:tcW w:w="1423" w:type="dxa"/>
            <w:vAlign w:val="center"/>
            <w:textDirection w:val="lrTb"/>
            <w:noWrap w:val="false"/>
          </w:tcPr>
          <w:p>
            <w:pPr>
              <w:pStyle w:val="755"/>
              <w:jc w:val="center"/>
              <w:spacing w:line="360" w:lineRule="auto"/>
              <w:widowControl/>
              <w:rPr>
                <w:rFonts w:hint="eastAsia" w:ascii="宋体" w:hAnsi="宋体" w:eastAsia="宋体" w:cs="宋体"/>
                <w:b/>
                <w:bCs/>
                <w:sz w:val="21"/>
                <w:szCs w:val="21"/>
              </w:rPr>
              <w:outlineLvl w:val="9"/>
            </w:pPr>
            <w:r>
              <w:rPr>
                <w:rFonts w:hint="eastAsia" w:ascii="宋体" w:hAnsi="宋体" w:eastAsia="宋体" w:cs="宋体"/>
                <w:b/>
                <w:bCs/>
                <w:sz w:val="21"/>
                <w:szCs w:val="21"/>
              </w:rPr>
            </w:r>
            <w:r/>
          </w:p>
        </w:tc>
        <w:tc>
          <w:tcPr>
            <w:tcW w:w="2533" w:type="dxa"/>
            <w:vAlign w:val="center"/>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r>
            <w:r/>
          </w:p>
        </w:tc>
        <w:tc>
          <w:tcPr>
            <w:tcW w:w="1042" w:type="dxa"/>
            <w:vAlign w:val="center"/>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r>
            <w:r/>
          </w:p>
        </w:tc>
        <w:tc>
          <w:tcPr>
            <w:tcW w:w="992" w:type="dxa"/>
            <w:vAlign w:val="center"/>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r>
            <w:r/>
          </w:p>
        </w:tc>
        <w:tc>
          <w:tcPr>
            <w:tcW w:w="919" w:type="dxa"/>
            <w:vAlign w:val="center"/>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r>
            <w:r/>
          </w:p>
        </w:tc>
        <w:tc>
          <w:tcPr>
            <w:tcW w:w="1072" w:type="dxa"/>
            <w:vAlign w:val="center"/>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480"/>
        </w:trPr>
        <w:tc>
          <w:tcPr>
            <w:gridSpan w:val="3"/>
            <w:tcW w:w="5001" w:type="dxa"/>
            <w:vAlign w:val="center"/>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总价</w:t>
            </w:r>
            <w:r>
              <w:rPr>
                <w:rFonts w:hint="eastAsia" w:ascii="宋体" w:hAnsi="宋体" w:eastAsia="宋体" w:cs="宋体"/>
                <w:sz w:val="21"/>
                <w:szCs w:val="21"/>
              </w:rPr>
            </w:r>
            <w:r/>
          </w:p>
        </w:tc>
        <w:tc>
          <w:tcPr>
            <w:gridSpan w:val="4"/>
            <w:tcW w:w="4353" w:type="dxa"/>
            <w:vAlign w:val="center"/>
            <w:textDirection w:val="lrTb"/>
            <w:noWrap w:val="false"/>
          </w:tcPr>
          <w:p>
            <w:pPr>
              <w:pStyle w:val="755"/>
              <w:jc w:val="center"/>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r>
            <w:r/>
          </w:p>
        </w:tc>
      </w:tr>
    </w:tbl>
    <w:p>
      <w:pPr>
        <w:pStyle w:val="755"/>
        <w:jc w:val="left"/>
        <w:tabs>
          <w:tab w:val="left" w:pos="1800" w:leader="none"/>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5"/>
        <w:jc w:val="left"/>
        <w:tabs>
          <w:tab w:val="left" w:pos="1800" w:leader="none"/>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5"/>
        <w:jc w:val="left"/>
        <w:tabs>
          <w:tab w:val="left" w:pos="1800" w:leader="none"/>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注：1.本表应按包分别填写。</w:t>
      </w:r>
      <w:r>
        <w:rPr>
          <w:rFonts w:hint="eastAsia" w:ascii="宋体" w:hAnsi="宋体" w:eastAsia="宋体" w:cs="宋体"/>
          <w:color w:val="000000"/>
          <w:sz w:val="21"/>
          <w:szCs w:val="21"/>
        </w:rPr>
      </w:r>
      <w:r/>
    </w:p>
    <w:p>
      <w:pPr>
        <w:pStyle w:val="755"/>
        <w:ind w:firstLine="420"/>
        <w:jc w:val="left"/>
        <w:tabs>
          <w:tab w:val="left" w:pos="1800" w:leader="none"/>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2.本表行数可以按照项目分项情况增加。</w:t>
      </w:r>
      <w:r>
        <w:rPr>
          <w:rFonts w:hint="eastAsia" w:ascii="宋体" w:hAnsi="宋体" w:eastAsia="宋体" w:cs="宋体"/>
          <w:color w:val="000000"/>
          <w:sz w:val="21"/>
          <w:szCs w:val="21"/>
        </w:rPr>
      </w:r>
      <w:r/>
    </w:p>
    <w:p>
      <w:pPr>
        <w:pStyle w:val="755"/>
        <w:ind w:firstLine="420"/>
        <w:jc w:val="left"/>
        <w:tabs>
          <w:tab w:val="left" w:pos="1800" w:leader="none"/>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3.上述各项的服务内容如表格中填写不下的，可以逐项另页描述。</w:t>
      </w:r>
      <w:r>
        <w:rPr>
          <w:rFonts w:hint="eastAsia" w:ascii="宋体" w:hAnsi="宋体" w:eastAsia="宋体" w:cs="宋体"/>
          <w:color w:val="000000"/>
          <w:sz w:val="21"/>
          <w:szCs w:val="21"/>
        </w:rPr>
      </w:r>
      <w:r/>
    </w:p>
    <w:p>
      <w:pPr>
        <w:pStyle w:val="755"/>
        <w:spacing w:before="25" w:after="25" w:line="360" w:lineRule="auto"/>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p>
      <w:pPr>
        <w:pStyle w:val="755"/>
        <w:spacing w:before="25" w:after="25" w:line="360" w:lineRule="auto"/>
        <w:rPr>
          <w:rFonts w:ascii="宋体" w:hAnsi="宋体" w:eastAsia="宋体" w:cs="宋体"/>
          <w:color w:val="000000"/>
          <w:sz w:val="21"/>
          <w:szCs w:val="21"/>
          <w:lang w:val="en-US"/>
        </w:rPr>
        <w:outlineLvl w:val="9"/>
      </w:pPr>
      <w:r>
        <w:rPr>
          <w:rFonts w:hint="eastAsia" w:ascii="宋体" w:hAnsi="宋体" w:eastAsia="宋体" w:cs="宋体"/>
          <w:color w:val="000000"/>
          <w:sz w:val="21"/>
          <w:szCs w:val="21"/>
        </w:rPr>
        <w:t xml:space="preserve">投标人名称（加盖公章）</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u w:val="single"/>
          <w:lang w:val="en-US" w:eastAsia="zh-CN"/>
        </w:rPr>
        <w:t xml:space="preserve">              </w:t>
      </w:r>
      <w:r>
        <w:rPr>
          <w:rFonts w:ascii="宋体" w:hAnsi="宋体" w:eastAsia="宋体" w:cs="宋体"/>
          <w:color w:val="000000"/>
          <w:sz w:val="21"/>
          <w:szCs w:val="21"/>
          <w:lang w:val="en-US"/>
        </w:rPr>
      </w:r>
      <w:r/>
    </w:p>
    <w:p>
      <w:pPr>
        <w:pStyle w:val="755"/>
        <w:spacing w:before="25" w:after="25" w:line="360" w:lineRule="auto"/>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rPr>
        <w:t xml:space="preserve">日期：</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日   </w:t>
      </w:r>
      <w:r>
        <w:rPr>
          <w:rFonts w:hint="eastAsia" w:ascii="宋体" w:hAnsi="宋体" w:eastAsia="宋体" w:cs="宋体"/>
          <w:color w:val="000000"/>
          <w:sz w:val="21"/>
          <w:szCs w:val="21"/>
          <w:lang w:val="zh-CN"/>
        </w:rPr>
      </w:r>
      <w:r/>
    </w:p>
    <w:p>
      <w:pPr>
        <w:pStyle w:val="755"/>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br w:type="page" w:clear="all"/>
      </w:r>
      <w:r>
        <w:rPr>
          <w:rFonts w:hint="eastAsia" w:ascii="宋体" w:hAnsi="宋体" w:eastAsia="宋体" w:cs="宋体"/>
          <w:b/>
          <w:bCs/>
          <w:color w:val="000000"/>
          <w:sz w:val="21"/>
          <w:szCs w:val="21"/>
        </w:rPr>
        <w:t xml:space="preserve">9</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合同条款偏离表</w:t>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rPr>
          <w:rFonts w:hint="eastAsia" w:ascii="宋体" w:hAnsi="宋体" w:eastAsia="宋体" w:cs="宋体"/>
          <w:color w:val="000000"/>
          <w:sz w:val="21"/>
          <w:szCs w:val="21"/>
        </w:rPr>
      </w:r>
      <w:r/>
    </w:p>
    <w:p>
      <w:pPr>
        <w:pStyle w:val="755"/>
        <w:jc w:val="center"/>
        <w:spacing w:line="360" w:lineRule="auto"/>
        <w:tabs>
          <w:tab w:val="left" w:pos="2775" w:leader="none"/>
          <w:tab w:val="center" w:pos="4153" w:leader="none"/>
        </w:tabs>
        <w:rPr>
          <w:rFonts w:hint="eastAsia" w:ascii="宋体" w:hAnsi="宋体" w:eastAsia="宋体" w:cs="宋体"/>
          <w:b/>
          <w:color w:val="000000"/>
          <w:sz w:val="24"/>
          <w:szCs w:val="24"/>
        </w:rPr>
        <w:outlineLvl w:val="9"/>
      </w:pPr>
      <w:r>
        <w:rPr>
          <w:rFonts w:hint="eastAsia" w:ascii="宋体" w:hAnsi="宋体" w:eastAsia="宋体" w:cs="宋体"/>
          <w:b/>
          <w:color w:val="000000"/>
          <w:sz w:val="24"/>
          <w:szCs w:val="24"/>
        </w:rPr>
        <w:t xml:space="preserve">合同条款偏离表</w:t>
      </w:r>
      <w:r>
        <w:rPr>
          <w:rFonts w:hint="eastAsia" w:ascii="宋体" w:hAnsi="宋体" w:eastAsia="宋体" w:cs="宋体"/>
          <w:b/>
          <w:color w:val="000000"/>
          <w:sz w:val="24"/>
          <w:szCs w:val="24"/>
        </w:rPr>
      </w:r>
      <w:r/>
    </w:p>
    <w:p>
      <w:pPr>
        <w:pStyle w:val="755"/>
        <w:jc w:val="left"/>
        <w:spacing w:line="360" w:lineRule="auto"/>
        <w:tabs>
          <w:tab w:val="left" w:pos="1800" w:leader="none"/>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5"/>
        <w:jc w:val="left"/>
        <w:spacing w:line="360" w:lineRule="auto"/>
        <w:tabs>
          <w:tab w:val="left" w:pos="1800" w:leader="none"/>
          <w:tab w:val="left" w:pos="5580" w:leader="none"/>
        </w:tabs>
        <w:rPr>
          <w:rFonts w:ascii="宋体" w:hAnsi="宋体" w:eastAsia="宋体" w:cs="宋体"/>
          <w:color w:val="000000"/>
          <w:sz w:val="21"/>
          <w:szCs w:val="21"/>
          <w:lang w:val="en-US"/>
        </w:rPr>
        <w:outlineLvl w:val="9"/>
      </w:pPr>
      <w:r>
        <w:rPr>
          <w:rFonts w:hint="eastAsia" w:ascii="宋体" w:hAnsi="宋体" w:eastAsia="宋体" w:cs="宋体"/>
          <w:color w:val="000000"/>
          <w:sz w:val="21"/>
          <w:szCs w:val="21"/>
        </w:rPr>
        <w:t xml:space="preserve">项目编号/包号：</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    项目名称：</w:t>
      </w:r>
      <w:r>
        <w:rPr>
          <w:rFonts w:hint="eastAsia" w:ascii="宋体" w:hAnsi="宋体" w:eastAsia="宋体" w:cs="宋体"/>
          <w:color w:val="000000"/>
          <w:sz w:val="21"/>
          <w:szCs w:val="21"/>
          <w:u w:val="single"/>
          <w:lang w:val="en-US" w:eastAsia="zh-CN"/>
        </w:rPr>
        <w:t xml:space="preserve">                      </w:t>
      </w:r>
      <w:r>
        <w:rPr>
          <w:rFonts w:ascii="宋体" w:hAnsi="宋体" w:eastAsia="宋体" w:cs="宋体"/>
          <w:color w:val="000000"/>
          <w:sz w:val="21"/>
          <w:szCs w:val="21"/>
          <w:lang w:val="en-US"/>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0"/>
        <w:gridCol w:w="1297"/>
        <w:gridCol w:w="1997"/>
        <w:gridCol w:w="1998"/>
        <w:gridCol w:w="2446"/>
        <w:gridCol w:w="786"/>
      </w:tblGrid>
      <w:tr>
        <w:trPr>
          <w:trHeight w:val="930"/>
        </w:trPr>
        <w:tc>
          <w:tcPr>
            <w:gridSpan w:val="6"/>
            <w:tcW w:w="9354" w:type="dxa"/>
            <w:vAlign w:val="center"/>
            <w:textDirection w:val="lrTb"/>
            <w:noWrap w:val="false"/>
          </w:tcPr>
          <w:p>
            <w:pPr>
              <w:pStyle w:val="755"/>
              <w:jc w:val="left"/>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t xml:space="preserve">对本项目合同条款的偏离情况（请进行勾选）：</w:t>
            </w:r>
            <w:r>
              <w:rPr>
                <w:rFonts w:hint="eastAsia" w:ascii="宋体" w:hAnsi="宋体" w:eastAsia="宋体" w:cs="宋体"/>
                <w:b/>
                <w:color w:val="000000"/>
                <w:sz w:val="21"/>
                <w:szCs w:val="21"/>
              </w:rPr>
            </w:r>
            <w:r/>
          </w:p>
          <w:p>
            <w:pPr>
              <w:pStyle w:val="755"/>
              <w:jc w:val="left"/>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t xml:space="preserve">□无偏离</w:t>
            </w:r>
            <w:r>
              <w:rPr>
                <w:rFonts w:hint="eastAsia" w:ascii="宋体" w:hAnsi="宋体" w:eastAsia="宋体" w:cs="宋体"/>
                <w:color w:val="000000"/>
                <w:sz w:val="21"/>
                <w:szCs w:val="21"/>
              </w:rPr>
              <w:t xml:space="preserve">（如无偏离，仅勾选无偏离即可）</w:t>
            </w:r>
            <w:r>
              <w:rPr>
                <w:rFonts w:hint="eastAsia" w:ascii="宋体" w:hAnsi="宋体" w:eastAsia="宋体" w:cs="宋体"/>
                <w:b/>
                <w:color w:val="000000"/>
                <w:sz w:val="21"/>
                <w:szCs w:val="21"/>
              </w:rPr>
            </w:r>
            <w:r/>
          </w:p>
          <w:p>
            <w:pPr>
              <w:pStyle w:val="755"/>
              <w:jc w:val="left"/>
              <w:rPr>
                <w:rFonts w:hint="eastAsia" w:ascii="宋体" w:hAnsi="宋体" w:eastAsia="宋体" w:cs="宋体"/>
                <w:color w:val="000000"/>
                <w:sz w:val="21"/>
                <w:szCs w:val="21"/>
              </w:rPr>
              <w:outlineLvl w:val="9"/>
            </w:pPr>
            <w:r>
              <w:rPr>
                <w:rFonts w:hint="eastAsia" w:ascii="宋体" w:hAnsi="宋体" w:eastAsia="宋体" w:cs="宋体"/>
                <w:b/>
                <w:color w:val="000000"/>
                <w:sz w:val="21"/>
                <w:szCs w:val="21"/>
              </w:rPr>
              <w:t xml:space="preserve">□有偏离</w:t>
            </w:r>
            <w:r>
              <w:rPr>
                <w:rFonts w:hint="eastAsia" w:ascii="宋体" w:hAnsi="宋体" w:eastAsia="宋体" w:cs="宋体"/>
                <w:color w:val="000000"/>
                <w:sz w:val="21"/>
                <w:szCs w:val="21"/>
              </w:rPr>
              <w:t xml:space="preserve">（如有负偏离，则须在本表中对负偏离项逐一列明）</w:t>
            </w:r>
            <w:r>
              <w:rPr>
                <w:rFonts w:hint="eastAsia" w:ascii="宋体" w:hAnsi="宋体" w:eastAsia="宋体" w:cs="宋体"/>
                <w:color w:val="000000"/>
                <w:sz w:val="21"/>
                <w:szCs w:val="21"/>
              </w:rPr>
            </w:r>
            <w:r/>
          </w:p>
        </w:tc>
      </w:tr>
      <w:tr>
        <w:trPr>
          <w:trHeight w:val="930"/>
        </w:trPr>
        <w:tc>
          <w:tcPr>
            <w:tcW w:w="834" w:type="dxa"/>
            <w:vAlign w:val="center"/>
            <w:textDirection w:val="lrTb"/>
            <w:noWrap w:val="false"/>
          </w:tcPr>
          <w:p>
            <w:pPr>
              <w:pStyle w:val="755"/>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W w:w="1301" w:type="dxa"/>
            <w:vAlign w:val="center"/>
            <w:textDirection w:val="lrTb"/>
            <w:noWrap w:val="false"/>
          </w:tcPr>
          <w:p>
            <w:pPr>
              <w:pStyle w:val="755"/>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单一来源采购文件条目号（页码）</w:t>
            </w:r>
            <w:r>
              <w:rPr>
                <w:rFonts w:hint="eastAsia" w:ascii="宋体" w:hAnsi="宋体" w:eastAsia="宋体" w:cs="宋体"/>
                <w:color w:val="000000"/>
                <w:sz w:val="21"/>
                <w:szCs w:val="21"/>
              </w:rPr>
            </w:r>
            <w:r/>
          </w:p>
        </w:tc>
        <w:tc>
          <w:tcPr>
            <w:tcW w:w="2007" w:type="dxa"/>
            <w:vAlign w:val="center"/>
            <w:textDirection w:val="lrTb"/>
            <w:noWrap w:val="false"/>
          </w:tcPr>
          <w:p>
            <w:pPr>
              <w:pStyle w:val="755"/>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单一来源采购文件要求</w:t>
            </w:r>
            <w:r>
              <w:rPr>
                <w:rFonts w:hint="eastAsia" w:ascii="宋体" w:hAnsi="宋体" w:eastAsia="宋体" w:cs="宋体"/>
                <w:color w:val="000000"/>
                <w:sz w:val="21"/>
                <w:szCs w:val="21"/>
              </w:rPr>
            </w:r>
            <w:r/>
          </w:p>
        </w:tc>
        <w:tc>
          <w:tcPr>
            <w:tcW w:w="2008" w:type="dxa"/>
            <w:vAlign w:val="center"/>
            <w:textDirection w:val="lrTb"/>
            <w:noWrap w:val="false"/>
          </w:tcPr>
          <w:p>
            <w:pPr>
              <w:pStyle w:val="755"/>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响应内容</w:t>
            </w:r>
            <w:r>
              <w:rPr>
                <w:rFonts w:hint="eastAsia" w:ascii="宋体" w:hAnsi="宋体" w:eastAsia="宋体" w:cs="宋体"/>
                <w:color w:val="000000"/>
                <w:sz w:val="21"/>
                <w:szCs w:val="21"/>
              </w:rPr>
            </w:r>
            <w:r/>
          </w:p>
        </w:tc>
        <w:tc>
          <w:tcPr>
            <w:tcW w:w="2458" w:type="dxa"/>
            <w:vAlign w:val="center"/>
            <w:textDirection w:val="lrTb"/>
            <w:noWrap w:val="false"/>
          </w:tcPr>
          <w:p>
            <w:pPr>
              <w:pStyle w:val="755"/>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偏离情况</w:t>
            </w:r>
            <w:r>
              <w:rPr>
                <w:rFonts w:hint="eastAsia" w:ascii="宋体" w:hAnsi="宋体" w:eastAsia="宋体" w:cs="宋体"/>
                <w:color w:val="000000"/>
                <w:sz w:val="21"/>
                <w:szCs w:val="21"/>
              </w:rPr>
            </w:r>
            <w:r/>
          </w:p>
          <w:p>
            <w:pPr>
              <w:pStyle w:val="755"/>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（据实填写）</w:t>
            </w:r>
            <w:r>
              <w:rPr>
                <w:rFonts w:hint="eastAsia" w:ascii="宋体" w:hAnsi="宋体" w:eastAsia="宋体" w:cs="宋体"/>
                <w:color w:val="000000"/>
                <w:sz w:val="21"/>
                <w:szCs w:val="21"/>
              </w:rPr>
            </w:r>
            <w:r/>
          </w:p>
        </w:tc>
        <w:tc>
          <w:tcPr>
            <w:tcW w:w="788" w:type="dxa"/>
            <w:vAlign w:val="center"/>
            <w:textDirection w:val="lrTb"/>
            <w:noWrap w:val="false"/>
          </w:tcPr>
          <w:p>
            <w:pPr>
              <w:pStyle w:val="755"/>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说明</w:t>
            </w:r>
            <w:r>
              <w:rPr>
                <w:rFonts w:hint="eastAsia" w:ascii="宋体" w:hAnsi="宋体" w:eastAsia="宋体" w:cs="宋体"/>
                <w:color w:val="000000"/>
                <w:sz w:val="21"/>
                <w:szCs w:val="21"/>
              </w:rPr>
            </w:r>
            <w:r/>
          </w:p>
        </w:tc>
      </w:tr>
      <w:tr>
        <w:trPr>
          <w:trHeight w:val="930"/>
        </w:trPr>
        <w:tc>
          <w:tcPr>
            <w:tcW w:w="834" w:type="dxa"/>
            <w:vAlign w:val="center"/>
            <w:textDirection w:val="lrTb"/>
            <w:noWrap w:val="false"/>
          </w:tcPr>
          <w:p>
            <w:pPr>
              <w:pStyle w:val="755"/>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1301" w:type="dxa"/>
            <w:vAlign w:val="center"/>
            <w:textDirection w:val="lrTb"/>
            <w:noWrap w:val="false"/>
          </w:tcPr>
          <w:p>
            <w:pPr>
              <w:pStyle w:val="755"/>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2007" w:type="dxa"/>
            <w:vAlign w:val="center"/>
            <w:textDirection w:val="lrTb"/>
            <w:noWrap w:val="false"/>
          </w:tcPr>
          <w:p>
            <w:pPr>
              <w:pStyle w:val="755"/>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2008" w:type="dxa"/>
            <w:vAlign w:val="center"/>
            <w:textDirection w:val="lrTb"/>
            <w:noWrap w:val="false"/>
          </w:tcPr>
          <w:p>
            <w:pPr>
              <w:pStyle w:val="755"/>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2458" w:type="dxa"/>
            <w:vAlign w:val="center"/>
            <w:textDirection w:val="lrTb"/>
            <w:noWrap w:val="false"/>
          </w:tcPr>
          <w:p>
            <w:pPr>
              <w:pStyle w:val="755"/>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788" w:type="dxa"/>
            <w:vAlign w:val="center"/>
            <w:textDirection w:val="lrTb"/>
            <w:noWrap w:val="false"/>
          </w:tcPr>
          <w:p>
            <w:pPr>
              <w:pStyle w:val="755"/>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r>
        <w:trPr>
          <w:trHeight w:val="930"/>
        </w:trPr>
        <w:tc>
          <w:tcPr>
            <w:tcW w:w="834" w:type="dxa"/>
            <w:vAlign w:val="center"/>
            <w:textDirection w:val="lrTb"/>
            <w:noWrap w:val="false"/>
          </w:tcPr>
          <w:p>
            <w:pPr>
              <w:pStyle w:val="755"/>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1301" w:type="dxa"/>
            <w:vAlign w:val="center"/>
            <w:textDirection w:val="lrTb"/>
            <w:noWrap w:val="false"/>
          </w:tcPr>
          <w:p>
            <w:pPr>
              <w:pStyle w:val="755"/>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2007" w:type="dxa"/>
            <w:vAlign w:val="center"/>
            <w:textDirection w:val="lrTb"/>
            <w:noWrap w:val="false"/>
          </w:tcPr>
          <w:p>
            <w:pPr>
              <w:pStyle w:val="755"/>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2008" w:type="dxa"/>
            <w:vAlign w:val="center"/>
            <w:textDirection w:val="lrTb"/>
            <w:noWrap w:val="false"/>
          </w:tcPr>
          <w:p>
            <w:pPr>
              <w:pStyle w:val="755"/>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2458" w:type="dxa"/>
            <w:vAlign w:val="center"/>
            <w:textDirection w:val="lrTb"/>
            <w:noWrap w:val="false"/>
          </w:tcPr>
          <w:p>
            <w:pPr>
              <w:pStyle w:val="755"/>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788" w:type="dxa"/>
            <w:vAlign w:val="center"/>
            <w:textDirection w:val="lrTb"/>
            <w:noWrap w:val="false"/>
          </w:tcPr>
          <w:p>
            <w:pPr>
              <w:pStyle w:val="755"/>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r>
        <w:trPr>
          <w:trHeight w:val="930"/>
        </w:trPr>
        <w:tc>
          <w:tcPr>
            <w:tcW w:w="834" w:type="dxa"/>
            <w:vAlign w:val="center"/>
            <w:textDirection w:val="lrTb"/>
            <w:noWrap w:val="false"/>
          </w:tcPr>
          <w:p>
            <w:pPr>
              <w:pStyle w:val="755"/>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1301" w:type="dxa"/>
            <w:vAlign w:val="center"/>
            <w:textDirection w:val="lrTb"/>
            <w:noWrap w:val="false"/>
          </w:tcPr>
          <w:p>
            <w:pPr>
              <w:pStyle w:val="755"/>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2007" w:type="dxa"/>
            <w:vAlign w:val="center"/>
            <w:textDirection w:val="lrTb"/>
            <w:noWrap w:val="false"/>
          </w:tcPr>
          <w:p>
            <w:pPr>
              <w:pStyle w:val="755"/>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2008" w:type="dxa"/>
            <w:vAlign w:val="center"/>
            <w:textDirection w:val="lrTb"/>
            <w:noWrap w:val="false"/>
          </w:tcPr>
          <w:p>
            <w:pPr>
              <w:pStyle w:val="755"/>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2458" w:type="dxa"/>
            <w:vAlign w:val="center"/>
            <w:textDirection w:val="lrTb"/>
            <w:noWrap w:val="false"/>
          </w:tcPr>
          <w:p>
            <w:pPr>
              <w:pStyle w:val="755"/>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788" w:type="dxa"/>
            <w:vAlign w:val="center"/>
            <w:textDirection w:val="lrTb"/>
            <w:noWrap w:val="false"/>
          </w:tcPr>
          <w:p>
            <w:pPr>
              <w:pStyle w:val="755"/>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r>
        <w:trPr>
          <w:trHeight w:val="930"/>
        </w:trPr>
        <w:tc>
          <w:tcPr>
            <w:tcW w:w="834" w:type="dxa"/>
            <w:vAlign w:val="center"/>
            <w:textDirection w:val="lrTb"/>
            <w:noWrap w:val="false"/>
          </w:tcPr>
          <w:p>
            <w:pPr>
              <w:pStyle w:val="755"/>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1301" w:type="dxa"/>
            <w:vAlign w:val="center"/>
            <w:textDirection w:val="lrTb"/>
            <w:noWrap w:val="false"/>
          </w:tcPr>
          <w:p>
            <w:pPr>
              <w:pStyle w:val="755"/>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2007" w:type="dxa"/>
            <w:vAlign w:val="center"/>
            <w:textDirection w:val="lrTb"/>
            <w:noWrap w:val="false"/>
          </w:tcPr>
          <w:p>
            <w:pPr>
              <w:pStyle w:val="755"/>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2008" w:type="dxa"/>
            <w:vAlign w:val="center"/>
            <w:textDirection w:val="lrTb"/>
            <w:noWrap w:val="false"/>
          </w:tcPr>
          <w:p>
            <w:pPr>
              <w:pStyle w:val="755"/>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2458" w:type="dxa"/>
            <w:vAlign w:val="center"/>
            <w:textDirection w:val="lrTb"/>
            <w:noWrap w:val="false"/>
          </w:tcPr>
          <w:p>
            <w:pPr>
              <w:pStyle w:val="755"/>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788" w:type="dxa"/>
            <w:vAlign w:val="center"/>
            <w:textDirection w:val="lrTb"/>
            <w:noWrap w:val="false"/>
          </w:tcPr>
          <w:p>
            <w:pPr>
              <w:pStyle w:val="755"/>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bl>
    <w:p>
      <w:pPr>
        <w:pStyle w:val="755"/>
        <w:jc w:val="left"/>
        <w:tabs>
          <w:tab w:val="left" w:pos="1800" w:leader="none"/>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5"/>
        <w:jc w:val="left"/>
        <w:spacing w:line="360" w:lineRule="auto"/>
        <w:tabs>
          <w:tab w:val="left" w:pos="1800" w:leader="none"/>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注：</w:t>
      </w:r>
      <w:r>
        <w:rPr>
          <w:rFonts w:hint="eastAsia" w:ascii="宋体" w:hAnsi="宋体" w:eastAsia="宋体" w:cs="宋体"/>
          <w:color w:val="000000"/>
          <w:sz w:val="21"/>
          <w:szCs w:val="21"/>
        </w:rPr>
      </w:r>
      <w:r/>
    </w:p>
    <w:p>
      <w:pPr>
        <w:pStyle w:val="755"/>
        <w:jc w:val="left"/>
        <w:spacing w:line="360" w:lineRule="auto"/>
        <w:tabs>
          <w:tab w:val="left" w:pos="1800" w:leader="none"/>
          <w:tab w:val="left" w:pos="5580" w:leader="none"/>
        </w:tabs>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1. </w:t>
      </w:r>
      <w:r>
        <w:rPr>
          <w:rFonts w:hint="eastAsia" w:ascii="宋体" w:hAnsi="宋体" w:eastAsia="宋体" w:cs="宋体"/>
          <w:sz w:val="21"/>
          <w:szCs w:val="21"/>
        </w:rPr>
        <w:t xml:space="preserve">对合同条款中的所有要求，除本表所列明的所有偏离外，均视作供应商已对之理解和响应。</w:t>
      </w:r>
      <w:r>
        <w:rPr>
          <w:rFonts w:hint="eastAsia" w:ascii="宋体" w:hAnsi="宋体" w:eastAsia="宋体" w:cs="宋体"/>
          <w:sz w:val="21"/>
          <w:szCs w:val="21"/>
        </w:rPr>
      </w:r>
      <w:r/>
    </w:p>
    <w:p>
      <w:pPr>
        <w:pStyle w:val="755"/>
        <w:jc w:val="left"/>
        <w:spacing w:line="360" w:lineRule="auto"/>
        <w:tabs>
          <w:tab w:val="left" w:pos="1800" w:leader="none"/>
          <w:tab w:val="left" w:pos="5580" w:leader="none"/>
        </w:tabs>
        <w:rPr>
          <w:rFonts w:hint="eastAsia" w:ascii="宋体" w:hAnsi="宋体" w:eastAsia="宋体" w:cs="宋体"/>
          <w:color w:val="000000"/>
          <w:sz w:val="21"/>
          <w:szCs w:val="21"/>
        </w:rPr>
        <w:outlineLvl w:val="9"/>
      </w:pPr>
      <w:r>
        <w:rPr>
          <w:rFonts w:hint="eastAsia" w:ascii="宋体" w:hAnsi="宋体" w:eastAsia="宋体" w:cs="宋体"/>
          <w:sz w:val="21"/>
          <w:szCs w:val="21"/>
        </w:rPr>
        <w:t xml:space="preserve">2. “偏离情况”列应</w:t>
      </w:r>
      <w:r>
        <w:rPr>
          <w:rFonts w:hint="eastAsia" w:ascii="宋体" w:hAnsi="宋体" w:eastAsia="宋体" w:cs="宋体"/>
          <w:color w:val="000000"/>
          <w:sz w:val="21"/>
          <w:szCs w:val="21"/>
        </w:rPr>
        <w:t xml:space="preserve">据实</w:t>
      </w:r>
      <w:r>
        <w:rPr>
          <w:rFonts w:hint="eastAsia" w:ascii="宋体" w:hAnsi="宋体" w:eastAsia="宋体" w:cs="宋体"/>
          <w:sz w:val="21"/>
          <w:szCs w:val="21"/>
        </w:rPr>
        <w:t xml:space="preserve">填写“正偏离”或“负偏离”</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无偏离</w:t>
      </w:r>
      <w:r>
        <w:rPr>
          <w:rFonts w:hint="eastAsia" w:ascii="宋体" w:hAnsi="宋体" w:eastAsia="宋体" w:cs="宋体"/>
          <w:b w:val="0"/>
          <w:bCs w:val="0"/>
          <w:sz w:val="21"/>
          <w:szCs w:val="21"/>
          <w:lang w:eastAsia="zh-CN"/>
        </w:rPr>
        <w:t xml:space="preserve">”</w:t>
      </w:r>
      <w:r>
        <w:rPr>
          <w:rFonts w:hint="eastAsia" w:ascii="宋体" w:hAnsi="宋体" w:eastAsia="宋体" w:cs="宋体"/>
          <w:sz w:val="21"/>
          <w:szCs w:val="21"/>
        </w:rPr>
        <w:t xml:space="preserve">。</w:t>
      </w:r>
      <w:r>
        <w:rPr>
          <w:rFonts w:hint="eastAsia" w:ascii="宋体" w:hAnsi="宋体" w:eastAsia="宋体" w:cs="宋体"/>
          <w:color w:val="000000"/>
          <w:sz w:val="21"/>
          <w:szCs w:val="21"/>
        </w:rPr>
      </w:r>
      <w:r/>
    </w:p>
    <w:p>
      <w:pPr>
        <w:pStyle w:val="755"/>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5"/>
        <w:spacing w:before="25" w:after="25" w:line="360" w:lineRule="auto"/>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p>
      <w:pPr>
        <w:pStyle w:val="755"/>
        <w:spacing w:before="25" w:after="25" w:line="360" w:lineRule="auto"/>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rPr>
        <w:t xml:space="preserve">供应商名称（加盖公章）</w:t>
      </w: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lang w:val="zh-CN"/>
        </w:rPr>
      </w:r>
      <w:r/>
    </w:p>
    <w:p>
      <w:pPr>
        <w:pStyle w:val="755"/>
        <w:spacing w:before="25" w:after="25" w:line="360" w:lineRule="auto"/>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rPr>
        <w:t xml:space="preserve">日期：</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日   </w:t>
      </w:r>
      <w:r>
        <w:rPr>
          <w:rFonts w:hint="eastAsia" w:ascii="宋体" w:hAnsi="宋体" w:eastAsia="宋体" w:cs="宋体"/>
          <w:color w:val="000000"/>
          <w:sz w:val="21"/>
          <w:szCs w:val="21"/>
          <w:lang w:val="zh-CN"/>
        </w:rPr>
      </w:r>
      <w:r/>
    </w:p>
    <w:p>
      <w:pPr>
        <w:pStyle w:val="755"/>
        <w:spacing w:line="360" w:lineRule="auto"/>
        <w:rPr>
          <w:rFonts w:hint="eastAsia" w:ascii="宋体" w:hAnsi="宋体" w:eastAsia="宋体" w:cs="宋体"/>
          <w:color w:val="000000"/>
          <w:sz w:val="21"/>
          <w:szCs w:val="21"/>
        </w:rPr>
        <w:outlineLvl w:val="9"/>
      </w:pPr>
      <w:r>
        <w:rPr>
          <w:color w:val="000000"/>
          <w:sz w:val="24"/>
          <w:szCs w:val="20"/>
        </w:rPr>
        <w:br w:type="page" w:clear="all"/>
      </w:r>
      <w:r>
        <w:rPr>
          <w:rFonts w:hint="eastAsia" w:ascii="宋体" w:hAnsi="宋体" w:eastAsia="宋体" w:cs="宋体"/>
          <w:b/>
          <w:bCs/>
          <w:color w:val="000000"/>
          <w:sz w:val="21"/>
          <w:szCs w:val="21"/>
        </w:rPr>
        <w:t xml:space="preserve">10</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采购需求偏离表</w:t>
      </w:r>
      <w:r>
        <w:rPr>
          <w:rFonts w:hint="eastAsia" w:ascii="宋体" w:hAnsi="宋体" w:eastAsia="宋体" w:cs="宋体"/>
          <w:color w:val="000000"/>
          <w:sz w:val="21"/>
          <w:szCs w:val="21"/>
        </w:rPr>
      </w:r>
      <w:r/>
    </w:p>
    <w:p>
      <w:pPr>
        <w:pStyle w:val="755"/>
        <w:jc w:val="center"/>
        <w:spacing w:line="360" w:lineRule="auto"/>
        <w:rPr>
          <w:rFonts w:hint="eastAsia" w:ascii="宋体" w:hAnsi="宋体" w:eastAsia="宋体" w:cs="宋体"/>
          <w:b/>
          <w:color w:val="000000"/>
          <w:sz w:val="24"/>
          <w:szCs w:val="24"/>
        </w:rPr>
        <w:outlineLvl w:val="9"/>
      </w:pPr>
      <w:r>
        <w:rPr>
          <w:rFonts w:hint="eastAsia" w:ascii="宋体" w:hAnsi="宋体" w:eastAsia="宋体" w:cs="宋体"/>
          <w:b/>
          <w:color w:val="000000"/>
          <w:sz w:val="24"/>
          <w:szCs w:val="24"/>
        </w:rPr>
        <w:t xml:space="preserve">采购需求偏离表</w:t>
      </w:r>
      <w:r>
        <w:rPr>
          <w:rFonts w:hint="eastAsia" w:ascii="宋体" w:hAnsi="宋体" w:eastAsia="宋体" w:cs="宋体"/>
          <w:b/>
          <w:color w:val="000000"/>
          <w:sz w:val="24"/>
          <w:szCs w:val="24"/>
        </w:rPr>
      </w:r>
      <w:r/>
    </w:p>
    <w:p>
      <w:pPr>
        <w:pStyle w:val="755"/>
        <w:jc w:val="left"/>
        <w:spacing w:line="360" w:lineRule="auto"/>
        <w:tabs>
          <w:tab w:val="left" w:pos="1800" w:leader="none"/>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5"/>
        <w:jc w:val="left"/>
        <w:spacing w:line="360" w:lineRule="auto"/>
        <w:tabs>
          <w:tab w:val="left" w:pos="1800" w:leader="none"/>
          <w:tab w:val="left" w:pos="5580"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rPr>
        <w:t xml:space="preserve">项目编号/包号：</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    项目名称：</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en-US" w:eastAsia="zh-CN"/>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1437"/>
        <w:gridCol w:w="2612"/>
        <w:gridCol w:w="1753"/>
        <w:gridCol w:w="1816"/>
        <w:gridCol w:w="981"/>
      </w:tblGrid>
      <w:tr>
        <w:trPr>
          <w:trHeight w:val="1053"/>
        </w:trPr>
        <w:tc>
          <w:tcPr>
            <w:tcW w:w="775" w:type="dxa"/>
            <w:vAlign w:val="center"/>
            <w:textDirection w:val="lrTb"/>
            <w:noWrap w:val="false"/>
          </w:tcPr>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W w:w="1482" w:type="dxa"/>
            <w:vAlign w:val="center"/>
            <w:textDirection w:val="lrTb"/>
            <w:noWrap w:val="false"/>
          </w:tcPr>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单一来源采购文件条目号(页码)</w:t>
            </w:r>
            <w:r>
              <w:rPr>
                <w:rFonts w:hint="eastAsia" w:ascii="宋体" w:hAnsi="宋体" w:eastAsia="宋体" w:cs="宋体"/>
                <w:color w:val="000000"/>
                <w:sz w:val="21"/>
                <w:szCs w:val="21"/>
              </w:rPr>
            </w:r>
            <w:r/>
          </w:p>
        </w:tc>
        <w:tc>
          <w:tcPr>
            <w:tcW w:w="2700" w:type="dxa"/>
            <w:vAlign w:val="center"/>
            <w:textDirection w:val="lrTb"/>
            <w:noWrap w:val="false"/>
          </w:tcPr>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单一来源采购文件要求</w:t>
            </w:r>
            <w:r>
              <w:rPr>
                <w:rFonts w:hint="eastAsia" w:ascii="宋体" w:hAnsi="宋体" w:eastAsia="宋体" w:cs="宋体"/>
                <w:color w:val="000000"/>
                <w:sz w:val="21"/>
                <w:szCs w:val="21"/>
              </w:rPr>
            </w:r>
            <w:r/>
          </w:p>
        </w:tc>
        <w:tc>
          <w:tcPr>
            <w:tcW w:w="1810" w:type="dxa"/>
            <w:vAlign w:val="center"/>
            <w:textDirection w:val="lrTb"/>
            <w:noWrap w:val="false"/>
          </w:tcPr>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响应内容</w:t>
            </w:r>
            <w:r>
              <w:rPr>
                <w:rFonts w:hint="eastAsia" w:ascii="宋体" w:hAnsi="宋体" w:eastAsia="宋体" w:cs="宋体"/>
                <w:color w:val="000000"/>
                <w:sz w:val="21"/>
                <w:szCs w:val="21"/>
              </w:rPr>
            </w:r>
            <w:r/>
          </w:p>
        </w:tc>
        <w:tc>
          <w:tcPr>
            <w:tcW w:w="1875" w:type="dxa"/>
            <w:vAlign w:val="center"/>
            <w:textDirection w:val="lrTb"/>
            <w:noWrap w:val="false"/>
          </w:tcPr>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偏离情况</w:t>
            </w:r>
            <w:r>
              <w:rPr>
                <w:rFonts w:hint="eastAsia" w:ascii="宋体" w:hAnsi="宋体" w:eastAsia="宋体" w:cs="宋体"/>
                <w:color w:val="000000"/>
                <w:sz w:val="21"/>
                <w:szCs w:val="21"/>
              </w:rPr>
            </w:r>
            <w:r/>
          </w:p>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（据实填写）</w:t>
            </w:r>
            <w:r>
              <w:rPr>
                <w:rFonts w:hint="eastAsia" w:ascii="宋体" w:hAnsi="宋体" w:eastAsia="宋体" w:cs="宋体"/>
                <w:color w:val="000000"/>
                <w:sz w:val="21"/>
                <w:szCs w:val="21"/>
              </w:rPr>
            </w:r>
            <w:r/>
          </w:p>
        </w:tc>
        <w:tc>
          <w:tcPr>
            <w:tcW w:w="1009" w:type="dxa"/>
            <w:vAlign w:val="center"/>
            <w:textDirection w:val="lrTb"/>
            <w:noWrap w:val="false"/>
          </w:tcPr>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说明</w:t>
            </w:r>
            <w:r>
              <w:rPr>
                <w:rFonts w:hint="eastAsia" w:ascii="宋体" w:hAnsi="宋体" w:eastAsia="宋体" w:cs="宋体"/>
                <w:color w:val="000000"/>
                <w:sz w:val="21"/>
                <w:szCs w:val="21"/>
              </w:rPr>
            </w:r>
            <w:r/>
          </w:p>
        </w:tc>
      </w:tr>
      <w:tr>
        <w:trPr>
          <w:trHeight w:val="930"/>
        </w:trPr>
        <w:tc>
          <w:tcPr>
            <w:tcW w:w="775" w:type="dxa"/>
            <w:vAlign w:val="center"/>
            <w:textDirection w:val="lrTb"/>
            <w:noWrap w:val="false"/>
          </w:tcPr>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2" w:type="dxa"/>
            <w:vAlign w:val="center"/>
            <w:textDirection w:val="lrTb"/>
            <w:noWrap w:val="false"/>
          </w:tcPr>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700" w:type="dxa"/>
            <w:vAlign w:val="center"/>
            <w:textDirection w:val="lrTb"/>
            <w:noWrap w:val="false"/>
          </w:tcPr>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10" w:type="dxa"/>
            <w:vAlign w:val="center"/>
            <w:textDirection w:val="lrTb"/>
            <w:noWrap w:val="false"/>
          </w:tcPr>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75" w:type="dxa"/>
            <w:vAlign w:val="center"/>
            <w:textDirection w:val="lrTb"/>
            <w:noWrap w:val="false"/>
          </w:tcPr>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09" w:type="dxa"/>
            <w:vAlign w:val="center"/>
            <w:textDirection w:val="lrTb"/>
            <w:noWrap w:val="false"/>
          </w:tcPr>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930"/>
        </w:trPr>
        <w:tc>
          <w:tcPr>
            <w:tcW w:w="775" w:type="dxa"/>
            <w:vAlign w:val="center"/>
            <w:textDirection w:val="lrTb"/>
            <w:noWrap w:val="false"/>
          </w:tcPr>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2" w:type="dxa"/>
            <w:vAlign w:val="center"/>
            <w:textDirection w:val="lrTb"/>
            <w:noWrap w:val="false"/>
          </w:tcPr>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700" w:type="dxa"/>
            <w:vAlign w:val="center"/>
            <w:textDirection w:val="lrTb"/>
            <w:noWrap w:val="false"/>
          </w:tcPr>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10" w:type="dxa"/>
            <w:vAlign w:val="center"/>
            <w:textDirection w:val="lrTb"/>
            <w:noWrap w:val="false"/>
          </w:tcPr>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75" w:type="dxa"/>
            <w:vAlign w:val="center"/>
            <w:textDirection w:val="lrTb"/>
            <w:noWrap w:val="false"/>
          </w:tcPr>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09" w:type="dxa"/>
            <w:vAlign w:val="center"/>
            <w:textDirection w:val="lrTb"/>
            <w:noWrap w:val="false"/>
          </w:tcPr>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930"/>
        </w:trPr>
        <w:tc>
          <w:tcPr>
            <w:tcW w:w="775" w:type="dxa"/>
            <w:vAlign w:val="center"/>
            <w:textDirection w:val="lrTb"/>
            <w:noWrap w:val="false"/>
          </w:tcPr>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2" w:type="dxa"/>
            <w:vAlign w:val="center"/>
            <w:textDirection w:val="lrTb"/>
            <w:noWrap w:val="false"/>
          </w:tcPr>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700" w:type="dxa"/>
            <w:vAlign w:val="center"/>
            <w:textDirection w:val="lrTb"/>
            <w:noWrap w:val="false"/>
          </w:tcPr>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10" w:type="dxa"/>
            <w:vAlign w:val="center"/>
            <w:textDirection w:val="lrTb"/>
            <w:noWrap w:val="false"/>
          </w:tcPr>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75" w:type="dxa"/>
            <w:vAlign w:val="center"/>
            <w:textDirection w:val="lrTb"/>
            <w:noWrap w:val="false"/>
          </w:tcPr>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09" w:type="dxa"/>
            <w:vAlign w:val="center"/>
            <w:textDirection w:val="lrTb"/>
            <w:noWrap w:val="false"/>
          </w:tcPr>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930"/>
        </w:trPr>
        <w:tc>
          <w:tcPr>
            <w:tcW w:w="775" w:type="dxa"/>
            <w:vAlign w:val="center"/>
            <w:textDirection w:val="lrTb"/>
            <w:noWrap w:val="false"/>
          </w:tcPr>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2" w:type="dxa"/>
            <w:vAlign w:val="center"/>
            <w:textDirection w:val="lrTb"/>
            <w:noWrap w:val="false"/>
          </w:tcPr>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700" w:type="dxa"/>
            <w:vAlign w:val="center"/>
            <w:textDirection w:val="lrTb"/>
            <w:noWrap w:val="false"/>
          </w:tcPr>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10" w:type="dxa"/>
            <w:vAlign w:val="center"/>
            <w:textDirection w:val="lrTb"/>
            <w:noWrap w:val="false"/>
          </w:tcPr>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75" w:type="dxa"/>
            <w:vAlign w:val="center"/>
            <w:textDirection w:val="lrTb"/>
            <w:noWrap w:val="false"/>
          </w:tcPr>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09" w:type="dxa"/>
            <w:vAlign w:val="center"/>
            <w:textDirection w:val="lrTb"/>
            <w:noWrap w:val="false"/>
          </w:tcPr>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930"/>
        </w:trPr>
        <w:tc>
          <w:tcPr>
            <w:tcW w:w="775" w:type="dxa"/>
            <w:vAlign w:val="center"/>
            <w:textDirection w:val="lrTb"/>
            <w:noWrap w:val="false"/>
          </w:tcPr>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2" w:type="dxa"/>
            <w:vAlign w:val="center"/>
            <w:textDirection w:val="lrTb"/>
            <w:noWrap w:val="false"/>
          </w:tcPr>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700" w:type="dxa"/>
            <w:vAlign w:val="center"/>
            <w:textDirection w:val="lrTb"/>
            <w:noWrap w:val="false"/>
          </w:tcPr>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10" w:type="dxa"/>
            <w:vAlign w:val="center"/>
            <w:textDirection w:val="lrTb"/>
            <w:noWrap w:val="false"/>
          </w:tcPr>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75" w:type="dxa"/>
            <w:vAlign w:val="center"/>
            <w:textDirection w:val="lrTb"/>
            <w:noWrap w:val="false"/>
          </w:tcPr>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09" w:type="dxa"/>
            <w:vAlign w:val="center"/>
            <w:textDirection w:val="lrTb"/>
            <w:noWrap w:val="false"/>
          </w:tcPr>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930"/>
        </w:trPr>
        <w:tc>
          <w:tcPr>
            <w:tcW w:w="775" w:type="dxa"/>
            <w:vAlign w:val="center"/>
            <w:textDirection w:val="lrTb"/>
            <w:noWrap w:val="false"/>
          </w:tcPr>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2" w:type="dxa"/>
            <w:vAlign w:val="center"/>
            <w:textDirection w:val="lrTb"/>
            <w:noWrap w:val="false"/>
          </w:tcPr>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700" w:type="dxa"/>
            <w:vAlign w:val="center"/>
            <w:textDirection w:val="lrTb"/>
            <w:noWrap w:val="false"/>
          </w:tcPr>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10" w:type="dxa"/>
            <w:vAlign w:val="center"/>
            <w:textDirection w:val="lrTb"/>
            <w:noWrap w:val="false"/>
          </w:tcPr>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75" w:type="dxa"/>
            <w:vAlign w:val="center"/>
            <w:textDirection w:val="lrTb"/>
            <w:noWrap w:val="false"/>
          </w:tcPr>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09" w:type="dxa"/>
            <w:vAlign w:val="center"/>
            <w:textDirection w:val="lrTb"/>
            <w:noWrap w:val="false"/>
          </w:tcPr>
          <w:p>
            <w:pPr>
              <w:pStyle w:val="75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755"/>
        <w:ind w:firstLine="315"/>
        <w:jc w:val="left"/>
        <w:spacing w:line="360" w:lineRule="auto"/>
        <w:tabs>
          <w:tab w:val="left" w:pos="1800" w:leader="none"/>
          <w:tab w:val="left" w:pos="5580" w:leader="none"/>
        </w:tabs>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u w:val="single"/>
        </w:rPr>
      </w:r>
      <w:r/>
    </w:p>
    <w:p>
      <w:pPr>
        <w:pStyle w:val="755"/>
        <w:jc w:val="left"/>
        <w:spacing w:line="360" w:lineRule="auto"/>
        <w:tabs>
          <w:tab w:val="left" w:pos="1800" w:leader="none"/>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注：</w:t>
      </w:r>
      <w:r>
        <w:rPr>
          <w:rFonts w:hint="eastAsia" w:ascii="宋体" w:hAnsi="宋体" w:eastAsia="宋体" w:cs="宋体"/>
          <w:color w:val="000000"/>
          <w:sz w:val="21"/>
          <w:szCs w:val="21"/>
        </w:rPr>
      </w:r>
      <w:r/>
    </w:p>
    <w:p>
      <w:pPr>
        <w:pStyle w:val="755"/>
        <w:jc w:val="left"/>
        <w:spacing w:line="360" w:lineRule="auto"/>
        <w:tabs>
          <w:tab w:val="left" w:pos="1800" w:leader="none"/>
          <w:tab w:val="left" w:pos="5580" w:leader="none"/>
        </w:tabs>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1. </w:t>
      </w:r>
      <w:r>
        <w:rPr>
          <w:rFonts w:hint="eastAsia" w:ascii="宋体" w:hAnsi="宋体" w:eastAsia="宋体" w:cs="宋体"/>
          <w:sz w:val="21"/>
          <w:szCs w:val="21"/>
        </w:rPr>
        <w:t xml:space="preserve">对单一来源采购文件中的所有商务、技术要求，除本表所列明的所有偏离外，均视作供应商已对之理解和响应。此表中若无任何文字说明，内容为空白，则</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55"/>
        <w:jc w:val="left"/>
        <w:spacing w:line="360" w:lineRule="auto"/>
        <w:tabs>
          <w:tab w:val="left" w:pos="1800" w:leader="none"/>
          <w:tab w:val="left" w:pos="5580" w:leader="none"/>
        </w:tabs>
        <w:rPr>
          <w:rFonts w:hint="eastAsia" w:ascii="宋体" w:hAnsi="宋体" w:eastAsia="宋体" w:cs="宋体"/>
          <w:color w:val="000000"/>
          <w:sz w:val="21"/>
          <w:szCs w:val="21"/>
        </w:rPr>
        <w:outlineLvl w:val="9"/>
      </w:pPr>
      <w:r>
        <w:rPr>
          <w:rFonts w:hint="eastAsia" w:ascii="宋体" w:hAnsi="宋体" w:eastAsia="宋体" w:cs="宋体"/>
          <w:sz w:val="21"/>
          <w:szCs w:val="21"/>
        </w:rPr>
        <w:t xml:space="preserve">2.“偏离情况”列应</w:t>
      </w:r>
      <w:r>
        <w:rPr>
          <w:rFonts w:hint="eastAsia" w:ascii="宋体" w:hAnsi="宋体" w:eastAsia="宋体" w:cs="宋体"/>
          <w:color w:val="000000"/>
          <w:sz w:val="21"/>
          <w:szCs w:val="21"/>
        </w:rPr>
        <w:t xml:space="preserve">据实</w:t>
      </w:r>
      <w:r>
        <w:rPr>
          <w:rFonts w:hint="eastAsia" w:ascii="宋体" w:hAnsi="宋体" w:eastAsia="宋体" w:cs="宋体"/>
          <w:sz w:val="21"/>
          <w:szCs w:val="21"/>
        </w:rPr>
        <w:t xml:space="preserve">填写“正偏离”或“负偏离”</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无偏离</w:t>
      </w:r>
      <w:r>
        <w:rPr>
          <w:rFonts w:hint="eastAsia" w:ascii="宋体" w:hAnsi="宋体" w:eastAsia="宋体" w:cs="宋体"/>
          <w:b w:val="0"/>
          <w:bCs w:val="0"/>
          <w:sz w:val="21"/>
          <w:szCs w:val="21"/>
          <w:lang w:eastAsia="zh-CN"/>
        </w:rPr>
        <w:t xml:space="preserve">”</w:t>
      </w:r>
      <w:r>
        <w:rPr>
          <w:rFonts w:hint="eastAsia" w:ascii="宋体" w:hAnsi="宋体" w:eastAsia="宋体" w:cs="宋体"/>
          <w:sz w:val="21"/>
          <w:szCs w:val="21"/>
        </w:rPr>
        <w:t xml:space="preserve">。</w:t>
      </w:r>
      <w:r>
        <w:rPr>
          <w:rFonts w:hint="eastAsia" w:ascii="宋体" w:hAnsi="宋体" w:eastAsia="宋体" w:cs="宋体"/>
          <w:color w:val="000000"/>
          <w:sz w:val="21"/>
          <w:szCs w:val="21"/>
        </w:rPr>
      </w:r>
      <w:r/>
    </w:p>
    <w:p>
      <w:pPr>
        <w:pStyle w:val="755"/>
        <w:jc w:val="left"/>
        <w:tabs>
          <w:tab w:val="left" w:pos="1800" w:leader="none"/>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5"/>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5"/>
        <w:spacing w:before="25" w:after="25" w:line="360" w:lineRule="auto"/>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p>
      <w:pPr>
        <w:pStyle w:val="755"/>
        <w:spacing w:before="25" w:after="25" w:line="360" w:lineRule="auto"/>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rPr>
        <w:t xml:space="preserve">供应商名称（加盖公章）</w:t>
      </w: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lang w:val="zh-CN"/>
        </w:rPr>
      </w:r>
      <w:r/>
    </w:p>
    <w:p>
      <w:pPr>
        <w:pStyle w:val="755"/>
        <w:spacing w:before="25" w:after="25" w:line="360" w:lineRule="auto"/>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rPr>
        <w:t xml:space="preserve">日期：</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日   </w:t>
      </w:r>
      <w:r>
        <w:rPr>
          <w:rFonts w:hint="eastAsia" w:ascii="宋体" w:hAnsi="宋体" w:eastAsia="宋体" w:cs="宋体"/>
          <w:color w:val="000000"/>
          <w:sz w:val="21"/>
          <w:szCs w:val="21"/>
          <w:lang w:val="zh-CN"/>
        </w:rPr>
      </w:r>
      <w:r/>
    </w:p>
    <w:p>
      <w:pPr>
        <w:pStyle w:val="755"/>
        <w:spacing w:line="360" w:lineRule="auto"/>
        <w:rPr>
          <w:rFonts w:hint="eastAsia" w:ascii="宋体" w:hAnsi="宋体" w:eastAsia="宋体" w:cs="宋体"/>
          <w:color w:val="000000"/>
          <w:sz w:val="21"/>
          <w:szCs w:val="21"/>
        </w:rPr>
        <w:outlineLvl w:val="9"/>
      </w:pPr>
      <w:r>
        <w:rPr>
          <w:color w:val="000000"/>
          <w:sz w:val="24"/>
          <w:szCs w:val="20"/>
        </w:rPr>
        <w:br w:type="page" w:clear="all"/>
      </w:r>
      <w:r>
        <w:rPr>
          <w:rFonts w:hint="eastAsia" w:ascii="宋体" w:hAnsi="宋体" w:eastAsia="宋体" w:cs="宋体"/>
          <w:b/>
          <w:bCs/>
          <w:color w:val="000000"/>
          <w:sz w:val="21"/>
          <w:szCs w:val="21"/>
        </w:rPr>
        <w:t xml:space="preserve">1</w:t>
      </w:r>
      <w:r>
        <w:rPr>
          <w:rFonts w:hint="eastAsia" w:ascii="宋体" w:hAnsi="宋体" w:eastAsia="宋体" w:cs="宋体"/>
          <w:b/>
          <w:bCs/>
          <w:color w:val="000000"/>
          <w:sz w:val="21"/>
          <w:szCs w:val="21"/>
          <w:lang w:val="en-US" w:eastAsia="zh-CN"/>
        </w:rPr>
        <w:t xml:space="preserve">1</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采购标的成本说明</w:t>
      </w:r>
      <w:r>
        <w:rPr>
          <w:rFonts w:hint="eastAsia" w:ascii="宋体" w:hAnsi="宋体" w:eastAsia="宋体" w:cs="宋体"/>
          <w:color w:val="000000"/>
          <w:sz w:val="21"/>
          <w:szCs w:val="21"/>
        </w:rPr>
      </w:r>
      <w:r/>
    </w:p>
    <w:p>
      <w:pPr>
        <w:pStyle w:val="755"/>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格式自拟</w:t>
      </w:r>
      <w:r>
        <w:rPr>
          <w:rFonts w:hint="eastAsia" w:ascii="宋体" w:hAnsi="宋体" w:eastAsia="宋体" w:cs="宋体"/>
          <w:color w:val="000000"/>
          <w:sz w:val="21"/>
          <w:szCs w:val="21"/>
        </w:rPr>
      </w:r>
      <w:r/>
    </w:p>
    <w:p>
      <w:pPr>
        <w:pStyle w:val="755"/>
        <w:jc w:val="left"/>
        <w:widowControl/>
        <w:rPr>
          <w:color w:val="000000"/>
          <w:sz w:val="24"/>
          <w:szCs w:val="20"/>
        </w:rPr>
        <w:outlineLvl w:val="9"/>
      </w:pPr>
      <w:r/>
      <w:bookmarkStart w:id="730" w:name="_Toc87538864"/>
      <w:r>
        <w:rPr>
          <w:color w:val="000000"/>
          <w:sz w:val="24"/>
          <w:szCs w:val="20"/>
        </w:rPr>
      </w:r>
      <w:r/>
    </w:p>
    <w:p>
      <w:pPr>
        <w:pStyle w:val="755"/>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5"/>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5"/>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5"/>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5"/>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5"/>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1</w:t>
      </w:r>
      <w:r>
        <w:rPr>
          <w:rFonts w:hint="eastAsia" w:ascii="宋体" w:hAnsi="宋体" w:eastAsia="宋体" w:cs="宋体"/>
          <w:b/>
          <w:bCs/>
          <w:color w:val="000000"/>
          <w:sz w:val="21"/>
          <w:szCs w:val="21"/>
          <w:lang w:val="en-US" w:eastAsia="zh-CN"/>
        </w:rPr>
        <w:t xml:space="preserve">2</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同类项目合同价格</w:t>
      </w:r>
      <w:r>
        <w:rPr>
          <w:rFonts w:hint="eastAsia" w:ascii="宋体" w:hAnsi="宋体" w:eastAsia="宋体" w:cs="宋体"/>
          <w:b/>
          <w:bCs/>
          <w:color w:val="000000"/>
          <w:sz w:val="21"/>
          <w:szCs w:val="21"/>
        </w:rPr>
      </w:r>
      <w:r/>
    </w:p>
    <w:p>
      <w:pPr>
        <w:pStyle w:val="755"/>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格式自拟</w:t>
      </w:r>
      <w:r>
        <w:rPr>
          <w:rFonts w:hint="eastAsia" w:ascii="宋体" w:hAnsi="宋体" w:eastAsia="宋体" w:cs="宋体"/>
          <w:color w:val="000000"/>
          <w:sz w:val="21"/>
          <w:szCs w:val="21"/>
        </w:rPr>
      </w:r>
      <w:r/>
    </w:p>
    <w:p>
      <w:pPr>
        <w:pStyle w:val="787"/>
        <w:tabs>
          <w:tab w:val="left" w:pos="567"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55"/>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5"/>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5"/>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5"/>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5"/>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5"/>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5"/>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1</w:t>
      </w:r>
      <w:r>
        <w:rPr>
          <w:rFonts w:hint="eastAsia" w:ascii="宋体" w:hAnsi="宋体" w:eastAsia="宋体" w:cs="宋体"/>
          <w:b/>
          <w:bCs/>
          <w:color w:val="000000"/>
          <w:sz w:val="21"/>
          <w:szCs w:val="21"/>
          <w:lang w:val="en-US" w:eastAsia="zh-CN"/>
        </w:rPr>
        <w:t xml:space="preserve">3、</w:t>
      </w:r>
      <w:r>
        <w:rPr>
          <w:rFonts w:hint="eastAsia" w:ascii="宋体" w:hAnsi="宋体" w:eastAsia="宋体" w:cs="宋体"/>
          <w:b/>
          <w:bCs/>
          <w:color w:val="000000"/>
          <w:sz w:val="21"/>
          <w:szCs w:val="21"/>
        </w:rPr>
        <w:t xml:space="preserve">相关专利、专有技术等情况说明</w:t>
      </w:r>
      <w:r>
        <w:rPr>
          <w:rFonts w:hint="eastAsia" w:ascii="宋体" w:hAnsi="宋体" w:eastAsia="宋体" w:cs="宋体"/>
          <w:b/>
          <w:bCs/>
          <w:color w:val="000000"/>
          <w:sz w:val="21"/>
          <w:szCs w:val="21"/>
        </w:rPr>
      </w:r>
      <w:r/>
    </w:p>
    <w:p>
      <w:pPr>
        <w:pStyle w:val="755"/>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格式自拟</w:t>
      </w:r>
      <w:r>
        <w:rPr>
          <w:rFonts w:hint="eastAsia" w:ascii="宋体" w:hAnsi="宋体" w:eastAsia="宋体" w:cs="宋体"/>
          <w:color w:val="000000"/>
          <w:sz w:val="21"/>
          <w:szCs w:val="21"/>
        </w:rPr>
      </w:r>
      <w:r/>
    </w:p>
    <w:p>
      <w:pPr>
        <w:pStyle w:val="789"/>
        <w:rPr>
          <w:rFonts w:hint="eastAsia"/>
        </w:rPr>
      </w:pPr>
      <w:r>
        <w:rPr>
          <w:rFonts w:hint="eastAsia"/>
        </w:rPr>
      </w:r>
      <w:r/>
    </w:p>
    <w:p>
      <w:pPr>
        <w:pStyle w:val="755"/>
        <w:jc w:val="left"/>
        <w:widowControl/>
        <w:rPr>
          <w:color w:val="000000"/>
          <w:sz w:val="24"/>
          <w:szCs w:val="20"/>
        </w:rPr>
        <w:outlineLvl w:val="9"/>
      </w:pPr>
      <w:r/>
      <w:bookmarkEnd w:id="730"/>
      <w:r>
        <w:rPr>
          <w:color w:val="000000"/>
          <w:sz w:val="24"/>
          <w:szCs w:val="20"/>
        </w:rPr>
      </w:r>
      <w:r/>
    </w:p>
    <w:p>
      <w:pPr>
        <w:pStyle w:val="755"/>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5"/>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5"/>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5"/>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5"/>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5"/>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5"/>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5"/>
        <w:numPr>
          <w:ilvl w:val="0"/>
          <w:numId w:val="16"/>
        </w:numPr>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单一来源采购文件要求提供或供应商认为应附的其他材料</w:t>
      </w:r>
      <w:r>
        <w:rPr>
          <w:rFonts w:hint="eastAsia" w:ascii="宋体" w:hAnsi="宋体" w:eastAsia="宋体" w:cs="宋体"/>
          <w:b/>
          <w:bCs/>
          <w:color w:val="000000"/>
          <w:sz w:val="21"/>
          <w:szCs w:val="21"/>
        </w:rPr>
      </w:r>
      <w:r/>
    </w:p>
    <w:p>
      <w:pPr>
        <w:pStyle w:val="787"/>
        <w:numPr>
          <w:ilvl w:val="0"/>
          <w:numId w:val="0"/>
        </w:numPr>
        <w:tabs>
          <w:tab w:val="left" w:pos="567" w:leader="none"/>
        </w:tabs>
        <w:rPr>
          <w:rFonts w:hint="eastAsia" w:eastAsia="宋体"/>
          <w:sz w:val="21"/>
          <w:szCs w:val="21"/>
          <w:lang w:eastAsia="zh-CN"/>
        </w:rPr>
      </w:pPr>
      <w:r>
        <w:rPr>
          <w:rFonts w:hint="eastAsia"/>
          <w:sz w:val="21"/>
          <w:szCs w:val="21"/>
          <w:lang w:eastAsia="zh-CN"/>
        </w:rPr>
        <w:t xml:space="preserve">（</w:t>
      </w:r>
      <w:r>
        <w:rPr>
          <w:rFonts w:hint="eastAsia"/>
          <w:sz w:val="21"/>
          <w:szCs w:val="21"/>
          <w:lang w:val="en-US" w:eastAsia="zh-CN"/>
        </w:rPr>
        <w:t xml:space="preserve">如营业执照等</w:t>
      </w:r>
      <w:r>
        <w:rPr>
          <w:rFonts w:hint="eastAsia"/>
          <w:sz w:val="21"/>
          <w:szCs w:val="21"/>
          <w:lang w:eastAsia="zh-CN"/>
        </w:rPr>
        <w:t xml:space="preserve">）</w:t>
      </w:r>
      <w:r>
        <w:rPr>
          <w:rFonts w:hint="eastAsia" w:eastAsia="宋体"/>
          <w:sz w:val="21"/>
          <w:szCs w:val="21"/>
          <w:lang w:eastAsia="zh-CN"/>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418" w:right="1134" w:bottom="1134" w:left="1417" w:header="1020"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center"/>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5"/>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p>
                          <w:pPr>
                            <w:pStyle w:val="75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5"/>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p>
                    <w:pPr>
                      <w:pStyle w:val="755"/>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tabs>
        <w:tab w:val="center" w:pos="4153" w:leader="none"/>
        <w:tab w:val="right" w:pos="8306" w:leader="none"/>
      </w:tabs>
      <w:rPr>
        <w:rStyle w:val="831"/>
      </w:rPr>
      <w:framePr w:wrap="around" w:vAnchor="text" w:hAnchor="margin" w:xAlign="right" w:y="1"/>
    </w:pPr>
    <w:r>
      <w:rPr>
        <w:rStyle w:val="831"/>
      </w:rPr>
      <w:fldChar w:fldCharType="begin"/>
    </w:r>
    <w:r>
      <w:rPr>
        <w:rStyle w:val="831"/>
      </w:rPr>
      <w:instrText xml:space="preserve">PAGE  </w:instrText>
    </w:r>
    <w:r>
      <w:rPr>
        <w:rStyle w:val="831"/>
      </w:rPr>
      <w:fldChar w:fldCharType="end"/>
    </w:r>
    <w:r>
      <w:rPr>
        <w:rStyle w:val="831"/>
      </w:rPr>
    </w:r>
    <w:r/>
  </w:p>
  <w:p>
    <w:pPr>
      <w:pStyle w:val="805"/>
      <w:ind w:right="360"/>
      <w:tabs>
        <w:tab w:val="center" w:pos="4153" w:leader="none"/>
        <w:tab w:val="right" w:pos="8306" w:leader="none"/>
      </w:tabs>
    </w:pPr>
    <w:r/>
    <w:r/>
  </w:p>
  <w:p>
    <w:pPr>
      <w:pStyle w:val="75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left"/>
      <w:tabs>
        <w:tab w:val="center" w:pos="4153" w:leader="none"/>
        <w:tab w:val="right" w:pos="8306" w:leader="none"/>
      </w:tabs>
      <w:pBdr>
        <w:bottom w:val="single" w:color="000000" w:sz="6" w:space="0"/>
      </w:pBdr>
    </w:pPr>
    <w:r>
      <w:rPr>
        <w:rFonts w:hint="eastAsia"/>
        <w:sz w:val="10"/>
        <w:szCs w:val="10"/>
      </w:rPr>
      <w:t xml:space="preserve"> </w:t>
    </w:r>
    <w:r>
      <w:rPr>
        <w:rFonts w:hint="eastAsia"/>
      </w:rPr>
      <mc:AlternateContent>
        <mc:Choice Requires="wpg">
          <w:drawing>
            <wp:inline xmlns:wp="http://schemas.openxmlformats.org/drawingml/2006/wordprocessingDrawing" distT="0" distB="0" distL="0" distR="0">
              <wp:extent cx="184785" cy="18222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0800000">
                        <a:off x="0" y="0"/>
                        <a:ext cx="184785" cy="182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5pt;height:14.3pt;mso-wrap-distance-left:0.0pt;mso-wrap-distance-top:0.0pt;mso-wrap-distance-right:0.0pt;mso-wrap-distance-bottom:0.0pt;rotation:180;" stroked="f">
              <v:path textboxrect="0,0,0,0"/>
              <v:imagedata r:id="rId1" o:title=""/>
            </v:shape>
          </w:pict>
        </mc:Fallback>
      </mc:AlternateContent>
    </w:r>
    <w:r>
      <w:rPr>
        <w:rFonts w:hint="eastAsia" w:ascii="宋体" w:hAnsi="宋体" w:cs="宋体"/>
        <w:color w:val="000000"/>
        <w:spacing w:val="2"/>
      </w:rPr>
      <w:t xml:space="preserve">溧阳市正投招投标有限公司</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tabs>
        <w:tab w:val="center" w:pos="4153" w:leader="none"/>
        <w:tab w:val="right" w:pos="8306" w:leader="none"/>
      </w:tabs>
    </w:pPr>
    <w:r/>
    <w:r/>
  </w:p>
  <w:p>
    <w:pPr>
      <w:pStyle w:val="75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755"/>
        <w:ind w:left="5225" w:hanging="1140"/>
        <w:tabs>
          <w:tab w:val="num" w:pos="5225" w:leader="none"/>
        </w:tabs>
      </w:pPr>
      <w:rPr>
        <w:rFonts w:hint="eastAsia"/>
      </w:rPr>
    </w:lvl>
    <w:lvl w:ilvl="1">
      <w:start w:val="1"/>
      <w:numFmt w:val="lowerLetter"/>
      <w:isLgl w:val="false"/>
      <w:suff w:val="tab"/>
      <w:lvlText w:val="%2)"/>
      <w:lvlJc w:val="left"/>
      <w:pPr>
        <w:pStyle w:val="755"/>
        <w:ind w:left="4925" w:hanging="420"/>
        <w:tabs>
          <w:tab w:val="num" w:pos="4925" w:leader="none"/>
        </w:tabs>
      </w:pPr>
    </w:lvl>
    <w:lvl w:ilvl="2">
      <w:start w:val="1"/>
      <w:numFmt w:val="lowerRoman"/>
      <w:isLgl w:val="false"/>
      <w:suff w:val="tab"/>
      <w:lvlText w:val="%3."/>
      <w:lvlJc w:val="right"/>
      <w:pPr>
        <w:pStyle w:val="755"/>
        <w:ind w:left="5345" w:hanging="420"/>
        <w:tabs>
          <w:tab w:val="num" w:pos="5345" w:leader="none"/>
        </w:tabs>
      </w:pPr>
    </w:lvl>
    <w:lvl w:ilvl="3">
      <w:start w:val="1"/>
      <w:numFmt w:val="decimal"/>
      <w:isLgl w:val="false"/>
      <w:suff w:val="tab"/>
      <w:lvlText w:val="%4."/>
      <w:lvlJc w:val="left"/>
      <w:pPr>
        <w:pStyle w:val="755"/>
        <w:ind w:left="5765" w:hanging="420"/>
        <w:tabs>
          <w:tab w:val="num" w:pos="5765" w:leader="none"/>
        </w:tabs>
      </w:pPr>
    </w:lvl>
    <w:lvl w:ilvl="4">
      <w:start w:val="1"/>
      <w:numFmt w:val="lowerLetter"/>
      <w:isLgl w:val="false"/>
      <w:suff w:val="tab"/>
      <w:lvlText w:val="%5)"/>
      <w:lvlJc w:val="left"/>
      <w:pPr>
        <w:pStyle w:val="755"/>
        <w:ind w:left="6185" w:hanging="420"/>
        <w:tabs>
          <w:tab w:val="num" w:pos="6185" w:leader="none"/>
        </w:tabs>
      </w:pPr>
    </w:lvl>
    <w:lvl w:ilvl="5">
      <w:start w:val="1"/>
      <w:numFmt w:val="lowerRoman"/>
      <w:isLgl w:val="false"/>
      <w:suff w:val="tab"/>
      <w:lvlText w:val="%6."/>
      <w:lvlJc w:val="right"/>
      <w:pPr>
        <w:pStyle w:val="755"/>
        <w:ind w:left="6605" w:hanging="420"/>
        <w:tabs>
          <w:tab w:val="num" w:pos="6605" w:leader="none"/>
        </w:tabs>
      </w:pPr>
    </w:lvl>
    <w:lvl w:ilvl="6">
      <w:start w:val="1"/>
      <w:numFmt w:val="decimal"/>
      <w:isLgl w:val="false"/>
      <w:suff w:val="tab"/>
      <w:lvlText w:val="%7."/>
      <w:lvlJc w:val="left"/>
      <w:pPr>
        <w:pStyle w:val="755"/>
        <w:ind w:left="7025" w:hanging="420"/>
        <w:tabs>
          <w:tab w:val="num" w:pos="7025" w:leader="none"/>
        </w:tabs>
      </w:pPr>
    </w:lvl>
    <w:lvl w:ilvl="7">
      <w:start w:val="1"/>
      <w:numFmt w:val="lowerLetter"/>
      <w:isLgl w:val="false"/>
      <w:suff w:val="tab"/>
      <w:lvlText w:val="%8)"/>
      <w:lvlJc w:val="left"/>
      <w:pPr>
        <w:pStyle w:val="755"/>
        <w:ind w:left="7445" w:hanging="420"/>
        <w:tabs>
          <w:tab w:val="num" w:pos="7445" w:leader="none"/>
        </w:tabs>
      </w:pPr>
    </w:lvl>
    <w:lvl w:ilvl="8">
      <w:start w:val="1"/>
      <w:numFmt w:val="lowerRoman"/>
      <w:isLgl w:val="false"/>
      <w:suff w:val="tab"/>
      <w:lvlText w:val="%9."/>
      <w:lvlJc w:val="right"/>
      <w:pPr>
        <w:pStyle w:val="755"/>
        <w:ind w:left="7865" w:hanging="420"/>
        <w:tabs>
          <w:tab w:val="num" w:pos="7865" w:leader="none"/>
        </w:tabs>
      </w:pPr>
    </w:lvl>
  </w:abstractNum>
  <w:abstractNum w:abstractNumId="2">
    <w:multiLevelType w:val="hybridMultilevel"/>
    <w:lvl w:ilvl="0">
      <w:start w:val="1"/>
      <w:numFmt w:val="decimal"/>
      <w:pStyle w:val="867"/>
      <w:isLgl w:val="false"/>
      <w:suff w:val="tab"/>
      <w:lvlText w:val="%1."/>
      <w:lvlJc w:val="left"/>
      <w:pPr>
        <w:pStyle w:val="755"/>
        <w:ind w:left="420" w:hanging="420"/>
      </w:pPr>
    </w:lvl>
    <w:lvl w:ilvl="1">
      <w:start w:val="1"/>
      <w:numFmt w:val="decimal"/>
      <w:isLgl w:val="false"/>
      <w:suff w:val="tab"/>
      <w:lvlText w:val="（%2）"/>
      <w:lvlJc w:val="left"/>
      <w:pPr>
        <w:pStyle w:val="755"/>
        <w:ind w:left="1140" w:hanging="720"/>
        <w:tabs>
          <w:tab w:val="num" w:pos="1140" w:leader="none"/>
        </w:tabs>
      </w:pPr>
      <w:rPr>
        <w:rFonts w:hint="eastAsia"/>
      </w:rPr>
    </w:lvl>
    <w:lvl w:ilvl="2">
      <w:start w:val="1"/>
      <w:numFmt w:val="lowerRoman"/>
      <w:isLgl w:val="false"/>
      <w:suff w:val="tab"/>
      <w:lvlText w:val="%3."/>
      <w:lvlJc w:val="right"/>
      <w:pPr>
        <w:pStyle w:val="755"/>
        <w:ind w:left="1260" w:hanging="420"/>
      </w:pPr>
    </w:lvl>
    <w:lvl w:ilvl="3">
      <w:start w:val="1"/>
      <w:numFmt w:val="decimal"/>
      <w:isLgl w:val="false"/>
      <w:suff w:val="tab"/>
      <w:lvlText w:val="%4."/>
      <w:lvlJc w:val="left"/>
      <w:pPr>
        <w:pStyle w:val="755"/>
        <w:ind w:left="1680" w:hanging="420"/>
      </w:pPr>
    </w:lvl>
    <w:lvl w:ilvl="4">
      <w:start w:val="1"/>
      <w:numFmt w:val="lowerLetter"/>
      <w:isLgl w:val="false"/>
      <w:suff w:val="tab"/>
      <w:lvlText w:val="%5)"/>
      <w:lvlJc w:val="left"/>
      <w:pPr>
        <w:pStyle w:val="755"/>
        <w:ind w:left="2100" w:hanging="420"/>
      </w:pPr>
    </w:lvl>
    <w:lvl w:ilvl="5">
      <w:start w:val="1"/>
      <w:numFmt w:val="lowerRoman"/>
      <w:isLgl w:val="false"/>
      <w:suff w:val="tab"/>
      <w:lvlText w:val="%6."/>
      <w:lvlJc w:val="right"/>
      <w:pPr>
        <w:pStyle w:val="755"/>
        <w:ind w:left="2520" w:hanging="420"/>
      </w:pPr>
    </w:lvl>
    <w:lvl w:ilvl="6">
      <w:start w:val="1"/>
      <w:numFmt w:val="decimal"/>
      <w:isLgl w:val="false"/>
      <w:suff w:val="tab"/>
      <w:lvlText w:val="%7."/>
      <w:lvlJc w:val="left"/>
      <w:pPr>
        <w:pStyle w:val="755"/>
        <w:ind w:left="2940" w:hanging="420"/>
      </w:pPr>
    </w:lvl>
    <w:lvl w:ilvl="7">
      <w:start w:val="1"/>
      <w:numFmt w:val="lowerLetter"/>
      <w:isLgl w:val="false"/>
      <w:suff w:val="tab"/>
      <w:lvlText w:val="%8)"/>
      <w:lvlJc w:val="left"/>
      <w:pPr>
        <w:pStyle w:val="755"/>
        <w:ind w:left="3360" w:hanging="420"/>
      </w:pPr>
    </w:lvl>
    <w:lvl w:ilvl="8">
      <w:start w:val="1"/>
      <w:numFmt w:val="lowerRoman"/>
      <w:isLgl w:val="false"/>
      <w:suff w:val="tab"/>
      <w:lvlText w:val="%9."/>
      <w:lvlJc w:val="right"/>
      <w:pPr>
        <w:pStyle w:val="755"/>
        <w:ind w:left="3780" w:hanging="420"/>
      </w:pPr>
    </w:lvl>
  </w:abstractNum>
  <w:abstractNum w:abstractNumId="3">
    <w:multiLevelType w:val="hybridMultilevel"/>
    <w:lvl w:ilvl="0">
      <w:start w:val="1"/>
      <w:numFmt w:val="lowerLetter"/>
      <w:pStyle w:val="942"/>
      <w:isLgl w:val="false"/>
      <w:suff w:val="tab"/>
      <w:lvlText w:val="%1)"/>
      <w:lvlJc w:val="left"/>
      <w:pPr>
        <w:pStyle w:val="755"/>
        <w:ind w:left="902" w:hanging="420"/>
      </w:pPr>
      <w:rPr>
        <w:color w:val="000000"/>
      </w:rPr>
    </w:lvl>
    <w:lvl w:ilvl="1">
      <w:start w:val="1"/>
      <w:numFmt w:val="lowerLetter"/>
      <w:isLgl w:val="false"/>
      <w:suff w:val="tab"/>
      <w:lvlText w:val="%2)"/>
      <w:lvlJc w:val="left"/>
      <w:pPr>
        <w:pStyle w:val="755"/>
        <w:ind w:left="1322" w:hanging="420"/>
      </w:pPr>
    </w:lvl>
    <w:lvl w:ilvl="2">
      <w:start w:val="1"/>
      <w:numFmt w:val="lowerRoman"/>
      <w:isLgl w:val="false"/>
      <w:suff w:val="tab"/>
      <w:lvlText w:val="%3."/>
      <w:lvlJc w:val="right"/>
      <w:pPr>
        <w:pStyle w:val="755"/>
        <w:ind w:left="1742" w:hanging="420"/>
      </w:pPr>
    </w:lvl>
    <w:lvl w:ilvl="3">
      <w:start w:val="1"/>
      <w:numFmt w:val="decimal"/>
      <w:isLgl w:val="false"/>
      <w:suff w:val="tab"/>
      <w:lvlText w:val="%4."/>
      <w:lvlJc w:val="left"/>
      <w:pPr>
        <w:pStyle w:val="755"/>
        <w:ind w:left="2162" w:hanging="420"/>
      </w:pPr>
    </w:lvl>
    <w:lvl w:ilvl="4">
      <w:start w:val="1"/>
      <w:numFmt w:val="lowerLetter"/>
      <w:isLgl w:val="false"/>
      <w:suff w:val="tab"/>
      <w:lvlText w:val="%5)"/>
      <w:lvlJc w:val="left"/>
      <w:pPr>
        <w:pStyle w:val="755"/>
        <w:ind w:left="2582" w:hanging="420"/>
      </w:pPr>
    </w:lvl>
    <w:lvl w:ilvl="5">
      <w:start w:val="1"/>
      <w:numFmt w:val="lowerRoman"/>
      <w:isLgl w:val="false"/>
      <w:suff w:val="tab"/>
      <w:lvlText w:val="%6."/>
      <w:lvlJc w:val="right"/>
      <w:pPr>
        <w:pStyle w:val="755"/>
        <w:ind w:left="3002" w:hanging="420"/>
      </w:pPr>
    </w:lvl>
    <w:lvl w:ilvl="6">
      <w:start w:val="1"/>
      <w:numFmt w:val="decimal"/>
      <w:isLgl w:val="false"/>
      <w:suff w:val="tab"/>
      <w:lvlText w:val="%7."/>
      <w:lvlJc w:val="left"/>
      <w:pPr>
        <w:pStyle w:val="755"/>
        <w:ind w:left="3422" w:hanging="420"/>
      </w:pPr>
    </w:lvl>
    <w:lvl w:ilvl="7">
      <w:start w:val="1"/>
      <w:numFmt w:val="lowerLetter"/>
      <w:isLgl w:val="false"/>
      <w:suff w:val="tab"/>
      <w:lvlText w:val="%8)"/>
      <w:lvlJc w:val="left"/>
      <w:pPr>
        <w:pStyle w:val="755"/>
        <w:ind w:left="3842" w:hanging="420"/>
      </w:pPr>
    </w:lvl>
    <w:lvl w:ilvl="8">
      <w:start w:val="1"/>
      <w:numFmt w:val="lowerRoman"/>
      <w:isLgl w:val="false"/>
      <w:suff w:val="tab"/>
      <w:lvlText w:val="%9."/>
      <w:lvlJc w:val="right"/>
      <w:pPr>
        <w:pStyle w:val="755"/>
        <w:ind w:left="4262" w:hanging="420"/>
      </w:pPr>
    </w:lvl>
  </w:abstractNum>
  <w:abstractNum w:abstractNumId="4">
    <w:multiLevelType w:val="hybridMultilevel"/>
    <w:lvl w:ilvl="0">
      <w:start w:val="1"/>
      <w:numFmt w:val="decimal"/>
      <w:pStyle w:val="912"/>
      <w:isLgl w:val="false"/>
      <w:suff w:val="tab"/>
      <w:lvlText w:val="%1."/>
      <w:lvlJc w:val="left"/>
      <w:pPr>
        <w:pStyle w:val="75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61"/>
      <w:isLgl w:val="false"/>
      <w:suff w:val="nothing"/>
      <w:lvlText w:val="%1　"/>
      <w:lvlJc w:val="left"/>
      <w:pPr>
        <w:pStyle w:val="75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5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55"/>
        <w:ind w:left="-25" w:firstLine="0"/>
      </w:pPr>
      <w:rPr>
        <w:rFonts w:ascii="Times New Roman" w:hAnsi="Times New Roman" w:eastAsia="黑体"/>
        <w:b/>
        <w:i w:val="0"/>
        <w:sz w:val="28"/>
      </w:rPr>
    </w:lvl>
    <w:lvl w:ilvl="3">
      <w:start w:val="1"/>
      <w:numFmt w:val="decimal"/>
      <w:pStyle w:val="897"/>
      <w:isLgl w:val="false"/>
      <w:suff w:val="nothing"/>
      <w:lvlText w:val="%1.%2.%3.%4　"/>
      <w:lvlJc w:val="left"/>
      <w:pPr>
        <w:pStyle w:val="75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5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55"/>
        <w:ind w:left="-25" w:firstLine="0"/>
      </w:pPr>
      <w:rPr>
        <w:rFonts w:ascii="Times New Roman" w:hAnsi="Times New Roman" w:eastAsia="宋体"/>
        <w:b/>
        <w:i w:val="0"/>
        <w:sz w:val="28"/>
      </w:rPr>
    </w:lvl>
    <w:lvl w:ilvl="6">
      <w:start w:val="1"/>
      <w:numFmt w:val="lowerLetter"/>
      <w:pStyle w:val="918"/>
      <w:isLgl w:val="false"/>
      <w:suff w:val="tab"/>
      <w:lvlText w:val="%7) "/>
      <w:lvlJc w:val="left"/>
      <w:pPr>
        <w:pStyle w:val="755"/>
        <w:ind w:left="-125" w:firstLine="400"/>
        <w:tabs>
          <w:tab w:val="num" w:pos="635" w:leader="none"/>
        </w:tabs>
      </w:pPr>
      <w:rPr>
        <w:rFonts w:ascii="Times New Roman" w:hAnsi="Times New Roman" w:eastAsia="宋体"/>
        <w:b/>
        <w:i w:val="0"/>
        <w:color w:val="000000"/>
        <w:sz w:val="28"/>
        <w:u w:val="none"/>
      </w:rPr>
    </w:lvl>
    <w:lvl w:ilvl="7">
      <w:start w:val="1"/>
      <w:numFmt w:val="decimal"/>
      <w:pStyle w:val="881"/>
      <w:isLgl w:val="false"/>
      <w:suff w:val="tab"/>
      <w:lvlText w:val="%8) "/>
      <w:lvlJc w:val="left"/>
      <w:pPr>
        <w:pStyle w:val="75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55"/>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755"/>
        <w:ind w:left="768" w:hanging="360"/>
        <w:tabs>
          <w:tab w:val="num" w:pos="768" w:leader="none"/>
        </w:tabs>
      </w:pPr>
      <w:rPr>
        <w:rFonts w:hint="eastAsia"/>
      </w:rPr>
    </w:lvl>
    <w:lvl w:ilvl="1">
      <w:start w:val="1"/>
      <w:numFmt w:val="decimal"/>
      <w:pStyle w:val="899"/>
      <w:isLgl w:val="false"/>
      <w:suff w:val="tab"/>
      <w:lvlText w:val="%2、"/>
      <w:lvlJc w:val="left"/>
      <w:pPr>
        <w:pStyle w:val="755"/>
        <w:ind w:left="1188" w:hanging="360"/>
        <w:tabs>
          <w:tab w:val="num" w:pos="1188" w:leader="none"/>
        </w:tabs>
      </w:pPr>
      <w:rPr>
        <w:rFonts w:hint="eastAsia"/>
      </w:rPr>
    </w:lvl>
    <w:lvl w:ilvl="2">
      <w:start w:val="1"/>
      <w:numFmt w:val="decimal"/>
      <w:isLgl w:val="false"/>
      <w:suff w:val="tab"/>
      <w:lvlText w:val="（%3）"/>
      <w:lvlJc w:val="left"/>
      <w:pPr>
        <w:pStyle w:val="755"/>
        <w:ind w:left="1968" w:hanging="720"/>
        <w:tabs>
          <w:tab w:val="num" w:pos="1968" w:leader="none"/>
        </w:tabs>
      </w:pPr>
      <w:rPr>
        <w:rFonts w:hint="eastAsia"/>
        <w:u w:val="none"/>
      </w:rPr>
    </w:lvl>
    <w:lvl w:ilvl="3">
      <w:start w:val="1"/>
      <w:numFmt w:val="decimal"/>
      <w:isLgl w:val="false"/>
      <w:suff w:val="tab"/>
      <w:lvlText w:val="%4."/>
      <w:lvlJc w:val="left"/>
      <w:pPr>
        <w:pStyle w:val="755"/>
        <w:ind w:left="2088" w:hanging="420"/>
        <w:tabs>
          <w:tab w:val="num" w:pos="2088" w:leader="none"/>
        </w:tabs>
      </w:pPr>
    </w:lvl>
    <w:lvl w:ilvl="4">
      <w:start w:val="1"/>
      <w:numFmt w:val="lowerLetter"/>
      <w:isLgl w:val="false"/>
      <w:suff w:val="tab"/>
      <w:lvlText w:val="%5)"/>
      <w:lvlJc w:val="left"/>
      <w:pPr>
        <w:pStyle w:val="755"/>
        <w:ind w:left="2508" w:hanging="420"/>
        <w:tabs>
          <w:tab w:val="num" w:pos="2508" w:leader="none"/>
        </w:tabs>
      </w:pPr>
    </w:lvl>
    <w:lvl w:ilvl="5">
      <w:start w:val="1"/>
      <w:numFmt w:val="lowerRoman"/>
      <w:isLgl w:val="false"/>
      <w:suff w:val="tab"/>
      <w:lvlText w:val="%6."/>
      <w:lvlJc w:val="right"/>
      <w:pPr>
        <w:pStyle w:val="755"/>
        <w:ind w:left="2928" w:hanging="420"/>
        <w:tabs>
          <w:tab w:val="num" w:pos="2928" w:leader="none"/>
        </w:tabs>
      </w:pPr>
    </w:lvl>
    <w:lvl w:ilvl="6">
      <w:start w:val="1"/>
      <w:numFmt w:val="decimal"/>
      <w:isLgl w:val="false"/>
      <w:suff w:val="tab"/>
      <w:lvlText w:val="%7."/>
      <w:lvlJc w:val="left"/>
      <w:pPr>
        <w:pStyle w:val="755"/>
        <w:ind w:left="3348" w:hanging="420"/>
        <w:tabs>
          <w:tab w:val="num" w:pos="3348" w:leader="none"/>
        </w:tabs>
      </w:pPr>
    </w:lvl>
    <w:lvl w:ilvl="7">
      <w:start w:val="1"/>
      <w:numFmt w:val="lowerLetter"/>
      <w:isLgl w:val="false"/>
      <w:suff w:val="tab"/>
      <w:lvlText w:val="%8)"/>
      <w:lvlJc w:val="left"/>
      <w:pPr>
        <w:pStyle w:val="755"/>
        <w:ind w:left="3768" w:hanging="420"/>
        <w:tabs>
          <w:tab w:val="num" w:pos="3768" w:leader="none"/>
        </w:tabs>
      </w:pPr>
    </w:lvl>
    <w:lvl w:ilvl="8">
      <w:start w:val="1"/>
      <w:numFmt w:val="lowerRoman"/>
      <w:isLgl w:val="false"/>
      <w:suff w:val="tab"/>
      <w:lvlText w:val="%9."/>
      <w:lvlJc w:val="right"/>
      <w:pPr>
        <w:pStyle w:val="755"/>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755"/>
        <w:ind w:left="900" w:hanging="900"/>
        <w:tabs>
          <w:tab w:val="num" w:pos="900" w:leader="none"/>
        </w:tabs>
      </w:pPr>
      <w:rPr>
        <w:rFonts w:hint="eastAsia"/>
      </w:rPr>
    </w:lvl>
    <w:lvl w:ilvl="1">
      <w:start w:val="1"/>
      <w:numFmt w:val="decimal"/>
      <w:isLgl w:val="false"/>
      <w:suff w:val="tab"/>
      <w:lvlText w:val="%1.%2"/>
      <w:lvlJc w:val="left"/>
      <w:pPr>
        <w:pStyle w:val="755"/>
        <w:ind w:left="1468" w:hanging="900"/>
        <w:tabs>
          <w:tab w:val="num" w:pos="1589" w:leader="none"/>
        </w:tabs>
      </w:pPr>
      <w:rPr>
        <w:rFonts w:ascii="宋体" w:hAnsi="宋体" w:eastAsia="宋体" w:cs="宋体"/>
        <w:sz w:val="21"/>
        <w:szCs w:val="21"/>
      </w:rPr>
    </w:lvl>
    <w:lvl w:ilvl="2">
      <w:start w:val="1"/>
      <w:numFmt w:val="decimal"/>
      <w:isLgl w:val="false"/>
      <w:suff w:val="tab"/>
      <w:lvlText w:val="%1.%2.%3"/>
      <w:lvlJc w:val="left"/>
      <w:pPr>
        <w:pStyle w:val="755"/>
        <w:ind w:left="1980" w:hanging="900"/>
        <w:tabs>
          <w:tab w:val="num" w:pos="1980" w:leader="none"/>
        </w:tabs>
      </w:pPr>
      <w:rPr>
        <w:rFonts w:ascii="宋体" w:hAnsi="宋体" w:eastAsia="宋体" w:cs="宋体"/>
        <w:sz w:val="21"/>
        <w:szCs w:val="21"/>
      </w:rPr>
    </w:lvl>
    <w:lvl w:ilvl="3">
      <w:start w:val="1"/>
      <w:numFmt w:val="decimal"/>
      <w:isLgl w:val="false"/>
      <w:suff w:val="tab"/>
      <w:lvlText w:val="%1.%2.%3.%4"/>
      <w:lvlJc w:val="left"/>
      <w:pPr>
        <w:pStyle w:val="755"/>
        <w:ind w:left="900" w:hanging="900"/>
        <w:tabs>
          <w:tab w:val="num" w:pos="900" w:leader="none"/>
        </w:tabs>
      </w:pPr>
      <w:rPr>
        <w:rFonts w:hint="eastAsia"/>
      </w:rPr>
    </w:lvl>
    <w:lvl w:ilvl="4">
      <w:start w:val="1"/>
      <w:numFmt w:val="decimal"/>
      <w:isLgl w:val="false"/>
      <w:suff w:val="tab"/>
      <w:lvlText w:val="%1.%2.%3.%4.%5"/>
      <w:lvlJc w:val="left"/>
      <w:pPr>
        <w:pStyle w:val="755"/>
        <w:ind w:left="900" w:hanging="900"/>
        <w:tabs>
          <w:tab w:val="num" w:pos="900" w:leader="none"/>
        </w:tabs>
      </w:pPr>
      <w:rPr>
        <w:rFonts w:hint="eastAsia"/>
      </w:rPr>
    </w:lvl>
    <w:lvl w:ilvl="5">
      <w:start w:val="1"/>
      <w:numFmt w:val="decimal"/>
      <w:isLgl w:val="false"/>
      <w:suff w:val="tab"/>
      <w:lvlText w:val="%1.%2.%3.%4.%5.%6"/>
      <w:lvlJc w:val="left"/>
      <w:pPr>
        <w:pStyle w:val="755"/>
        <w:ind w:left="900" w:hanging="900"/>
        <w:tabs>
          <w:tab w:val="num" w:pos="900" w:leader="none"/>
        </w:tabs>
      </w:pPr>
      <w:rPr>
        <w:rFonts w:hint="eastAsia"/>
      </w:rPr>
    </w:lvl>
    <w:lvl w:ilvl="6">
      <w:start w:val="1"/>
      <w:numFmt w:val="decimal"/>
      <w:isLgl w:val="false"/>
      <w:suff w:val="tab"/>
      <w:lvlText w:val="%1.%2.%3.%4.%5.%6.%7"/>
      <w:lvlJc w:val="left"/>
      <w:pPr>
        <w:pStyle w:val="755"/>
        <w:ind w:left="900" w:hanging="900"/>
        <w:tabs>
          <w:tab w:val="num" w:pos="900" w:leader="none"/>
        </w:tabs>
      </w:pPr>
      <w:rPr>
        <w:rFonts w:hint="eastAsia"/>
      </w:rPr>
    </w:lvl>
    <w:lvl w:ilvl="7">
      <w:start w:val="1"/>
      <w:numFmt w:val="decimal"/>
      <w:isLgl w:val="false"/>
      <w:suff w:val="tab"/>
      <w:lvlText w:val="%1.%2.%3.%4.%5.%6.%7.%8"/>
      <w:lvlJc w:val="left"/>
      <w:pPr>
        <w:pStyle w:val="755"/>
        <w:ind w:left="900" w:hanging="900"/>
        <w:tabs>
          <w:tab w:val="num" w:pos="900" w:leader="none"/>
        </w:tabs>
      </w:pPr>
      <w:rPr>
        <w:rFonts w:hint="eastAsia"/>
      </w:rPr>
    </w:lvl>
    <w:lvl w:ilvl="8">
      <w:start w:val="1"/>
      <w:numFmt w:val="decimal"/>
      <w:isLgl w:val="false"/>
      <w:suff w:val="tab"/>
      <w:lvlText w:val="%1.%2.%3.%4.%5.%6.%7.%8.%9"/>
      <w:lvlJc w:val="left"/>
      <w:pPr>
        <w:pStyle w:val="755"/>
        <w:ind w:left="900" w:hanging="900"/>
        <w:tabs>
          <w:tab w:val="num" w:pos="900" w:leader="none"/>
        </w:tabs>
      </w:pPr>
      <w:rPr>
        <w:rFonts w:hint="eastAsia"/>
      </w:rPr>
    </w:lvl>
  </w:abstractNum>
  <w:abstractNum w:abstractNumId="8">
    <w:multiLevelType w:val="hybridMultilevel"/>
    <w:lvl w:ilvl="0">
      <w:start w:val="1"/>
      <w:numFmt w:val="decimal"/>
      <w:pStyle w:val="866"/>
      <w:isLgl w:val="false"/>
      <w:suff w:val="tab"/>
      <w:lvlText w:val="%1)"/>
      <w:lvlJc w:val="left"/>
      <w:pPr>
        <w:pStyle w:val="755"/>
        <w:ind w:left="420" w:hanging="420"/>
      </w:pPr>
    </w:lvl>
    <w:lvl w:ilvl="1">
      <w:start w:val="1"/>
      <w:numFmt w:val="lowerLetter"/>
      <w:isLgl w:val="false"/>
      <w:suff w:val="tab"/>
      <w:lvlText w:val="%2)"/>
      <w:lvlJc w:val="left"/>
      <w:pPr>
        <w:pStyle w:val="755"/>
        <w:ind w:left="840" w:hanging="420"/>
      </w:pPr>
    </w:lvl>
    <w:lvl w:ilvl="2">
      <w:start w:val="1"/>
      <w:numFmt w:val="lowerRoman"/>
      <w:isLgl w:val="false"/>
      <w:suff w:val="tab"/>
      <w:lvlText w:val="%3."/>
      <w:lvlJc w:val="right"/>
      <w:pPr>
        <w:pStyle w:val="755"/>
        <w:ind w:left="1260" w:hanging="420"/>
      </w:pPr>
    </w:lvl>
    <w:lvl w:ilvl="3">
      <w:start w:val="1"/>
      <w:numFmt w:val="decimal"/>
      <w:isLgl w:val="false"/>
      <w:suff w:val="tab"/>
      <w:lvlText w:val="%4."/>
      <w:lvlJc w:val="left"/>
      <w:pPr>
        <w:pStyle w:val="755"/>
        <w:ind w:left="1680" w:hanging="420"/>
      </w:pPr>
    </w:lvl>
    <w:lvl w:ilvl="4">
      <w:start w:val="1"/>
      <w:numFmt w:val="lowerLetter"/>
      <w:isLgl w:val="false"/>
      <w:suff w:val="tab"/>
      <w:lvlText w:val="%5)"/>
      <w:lvlJc w:val="left"/>
      <w:pPr>
        <w:pStyle w:val="755"/>
        <w:ind w:left="2100" w:hanging="420"/>
      </w:pPr>
    </w:lvl>
    <w:lvl w:ilvl="5">
      <w:start w:val="1"/>
      <w:numFmt w:val="lowerRoman"/>
      <w:isLgl w:val="false"/>
      <w:suff w:val="tab"/>
      <w:lvlText w:val="%6."/>
      <w:lvlJc w:val="right"/>
      <w:pPr>
        <w:pStyle w:val="755"/>
        <w:ind w:left="2520" w:hanging="420"/>
      </w:pPr>
    </w:lvl>
    <w:lvl w:ilvl="6">
      <w:start w:val="1"/>
      <w:numFmt w:val="decimal"/>
      <w:isLgl w:val="false"/>
      <w:suff w:val="tab"/>
      <w:lvlText w:val="%7."/>
      <w:lvlJc w:val="left"/>
      <w:pPr>
        <w:pStyle w:val="755"/>
        <w:ind w:left="2940" w:hanging="420"/>
      </w:pPr>
    </w:lvl>
    <w:lvl w:ilvl="7">
      <w:start w:val="1"/>
      <w:numFmt w:val="lowerLetter"/>
      <w:isLgl w:val="false"/>
      <w:suff w:val="tab"/>
      <w:lvlText w:val="%8)"/>
      <w:lvlJc w:val="left"/>
      <w:pPr>
        <w:pStyle w:val="755"/>
        <w:ind w:left="3360" w:hanging="420"/>
      </w:pPr>
    </w:lvl>
    <w:lvl w:ilvl="8">
      <w:start w:val="1"/>
      <w:numFmt w:val="lowerRoman"/>
      <w:isLgl w:val="false"/>
      <w:suff w:val="tab"/>
      <w:lvlText w:val="%9."/>
      <w:lvlJc w:val="right"/>
      <w:pPr>
        <w:pStyle w:val="755"/>
        <w:ind w:left="3780" w:hanging="420"/>
      </w:pPr>
    </w:lvl>
  </w:abstractNum>
  <w:abstractNum w:abstractNumId="9">
    <w:multiLevelType w:val="hybridMultilevel"/>
    <w:lvl w:ilvl="0">
      <w:start w:val="1"/>
      <w:numFmt w:val="decimal"/>
      <w:pStyle w:val="967"/>
      <w:isLgl w:val="false"/>
      <w:suff w:val="tab"/>
      <w:lvlText w:val="%1"/>
      <w:lvlJc w:val="left"/>
      <w:pPr>
        <w:pStyle w:val="755"/>
        <w:ind w:left="680" w:hanging="680"/>
      </w:pPr>
      <w:rPr>
        <w:rFonts w:hint="eastAsia" w:ascii="宋体" w:hAnsi="宋体" w:eastAsia="宋体"/>
      </w:rPr>
    </w:lvl>
    <w:lvl w:ilvl="1">
      <w:start w:val="1"/>
      <w:numFmt w:val="decimal"/>
      <w:pStyle w:val="968"/>
      <w:isLgl w:val="false"/>
      <w:suff w:val="tab"/>
      <w:lvlText w:val="%1.%2"/>
      <w:lvlJc w:val="left"/>
      <w:pPr>
        <w:pStyle w:val="755"/>
        <w:ind w:left="851" w:hanging="851"/>
      </w:pPr>
      <w:rPr>
        <w:rFonts w:hint="eastAsia" w:ascii="宋体" w:hAnsi="宋体" w:eastAsia="宋体"/>
        <w:color w:val="000000"/>
      </w:rPr>
    </w:lvl>
    <w:lvl w:ilvl="2">
      <w:start w:val="1"/>
      <w:numFmt w:val="decimal"/>
      <w:pStyle w:val="969"/>
      <w:isLgl w:val="false"/>
      <w:suff w:val="tab"/>
      <w:lvlText w:val="%1.%2.%3"/>
      <w:lvlJc w:val="left"/>
      <w:pPr>
        <w:pStyle w:val="755"/>
        <w:ind w:left="851" w:hanging="851"/>
      </w:pPr>
      <w:rPr>
        <w:rFonts w:hint="eastAsia"/>
      </w:rPr>
    </w:lvl>
    <w:lvl w:ilvl="3">
      <w:start w:val="1"/>
      <w:numFmt w:val="decimal"/>
      <w:isLgl w:val="false"/>
      <w:suff w:val="tab"/>
      <w:lvlText w:val="%1.%2.%3.%4"/>
      <w:lvlJc w:val="left"/>
      <w:pPr>
        <w:pStyle w:val="755"/>
        <w:ind w:left="680" w:hanging="680"/>
      </w:pPr>
      <w:rPr>
        <w:rFonts w:hint="eastAsia"/>
      </w:rPr>
    </w:lvl>
    <w:lvl w:ilvl="4">
      <w:start w:val="1"/>
      <w:numFmt w:val="decimal"/>
      <w:isLgl w:val="false"/>
      <w:suff w:val="tab"/>
      <w:lvlText w:val="%1.%2.%3.%4.%5"/>
      <w:lvlJc w:val="left"/>
      <w:pPr>
        <w:pStyle w:val="755"/>
        <w:ind w:left="680" w:hanging="680"/>
      </w:pPr>
      <w:rPr>
        <w:rFonts w:hint="eastAsia"/>
      </w:rPr>
    </w:lvl>
    <w:lvl w:ilvl="5">
      <w:start w:val="1"/>
      <w:numFmt w:val="decimal"/>
      <w:isLgl w:val="false"/>
      <w:suff w:val="tab"/>
      <w:lvlText w:val="%1.%2.%3.%4.%5.%6"/>
      <w:lvlJc w:val="left"/>
      <w:pPr>
        <w:pStyle w:val="755"/>
        <w:ind w:left="680" w:hanging="680"/>
      </w:pPr>
      <w:rPr>
        <w:rFonts w:hint="eastAsia"/>
      </w:rPr>
    </w:lvl>
    <w:lvl w:ilvl="6">
      <w:start w:val="1"/>
      <w:numFmt w:val="decimal"/>
      <w:isLgl w:val="false"/>
      <w:suff w:val="tab"/>
      <w:lvlText w:val="%1.%2.%3.%4.%5.%6.%7"/>
      <w:lvlJc w:val="left"/>
      <w:pPr>
        <w:pStyle w:val="755"/>
        <w:ind w:left="680" w:hanging="680"/>
      </w:pPr>
      <w:rPr>
        <w:rFonts w:hint="eastAsia"/>
      </w:rPr>
    </w:lvl>
    <w:lvl w:ilvl="7">
      <w:start w:val="1"/>
      <w:numFmt w:val="decimal"/>
      <w:isLgl w:val="false"/>
      <w:suff w:val="tab"/>
      <w:lvlText w:val="%1.%2.%3.%4.%5.%6.%7.%8"/>
      <w:lvlJc w:val="left"/>
      <w:pPr>
        <w:pStyle w:val="755"/>
        <w:ind w:left="680" w:hanging="680"/>
      </w:pPr>
      <w:rPr>
        <w:rFonts w:hint="eastAsia"/>
      </w:rPr>
    </w:lvl>
    <w:lvl w:ilvl="8">
      <w:start w:val="1"/>
      <w:numFmt w:val="decimal"/>
      <w:isLgl w:val="false"/>
      <w:suff w:val="tab"/>
      <w:lvlText w:val="%1.%2.%3.%4.%5.%6.%7.%8.%9"/>
      <w:lvlJc w:val="left"/>
      <w:pPr>
        <w:pStyle w:val="755"/>
        <w:ind w:left="680" w:hanging="680"/>
      </w:pPr>
      <w:rPr>
        <w:rFonts w:hint="eastAsia"/>
      </w:rPr>
    </w:lvl>
  </w:abstractNum>
  <w:abstractNum w:abstractNumId="10">
    <w:multiLevelType w:val="hybridMultilevel"/>
    <w:lvl w:ilvl="0">
      <w:start w:val="1"/>
      <w:numFmt w:val="decimal"/>
      <w:isLgl w:val="false"/>
      <w:suff w:val="tab"/>
      <w:lvlText w:val="%1"/>
      <w:lvlJc w:val="left"/>
      <w:pPr>
        <w:pStyle w:val="755"/>
        <w:ind w:left="900" w:hanging="900"/>
        <w:tabs>
          <w:tab w:val="num" w:pos="900" w:leader="none"/>
        </w:tabs>
      </w:pPr>
      <w:rPr>
        <w:rFonts w:hint="eastAsia"/>
      </w:rPr>
    </w:lvl>
    <w:lvl w:ilvl="1">
      <w:start w:val="1"/>
      <w:numFmt w:val="decimal"/>
      <w:isLgl w:val="false"/>
      <w:suff w:val="tab"/>
      <w:lvlText w:val="1.%2"/>
      <w:lvlJc w:val="left"/>
      <w:pPr>
        <w:pStyle w:val="755"/>
        <w:ind w:left="1326" w:hanging="900"/>
        <w:tabs>
          <w:tab w:val="num" w:pos="1447" w:leader="none"/>
        </w:tabs>
      </w:pPr>
      <w:rPr>
        <w:rFonts w:ascii="宋体" w:hAnsi="宋体" w:eastAsia="宋体" w:cs="宋体"/>
        <w:sz w:val="21"/>
        <w:szCs w:val="21"/>
      </w:rPr>
    </w:lvl>
    <w:lvl w:ilvl="2">
      <w:start w:val="1"/>
      <w:numFmt w:val="decimal"/>
      <w:isLgl w:val="false"/>
      <w:suff w:val="tab"/>
      <w:lvlText w:val="1.2.%3."/>
      <w:lvlJc w:val="left"/>
      <w:pPr>
        <w:pStyle w:val="755"/>
        <w:ind w:left="1980" w:hanging="900"/>
        <w:tabs>
          <w:tab w:val="num" w:pos="1980" w:leader="none"/>
        </w:tabs>
      </w:pPr>
      <w:rPr>
        <w:rFonts w:hint="eastAsia"/>
      </w:rPr>
    </w:lvl>
    <w:lvl w:ilvl="3">
      <w:start w:val="1"/>
      <w:numFmt w:val="decimal"/>
      <w:isLgl w:val="false"/>
      <w:suff w:val="tab"/>
      <w:lvlText w:val="%1.%2.%3.%4"/>
      <w:lvlJc w:val="left"/>
      <w:pPr>
        <w:pStyle w:val="755"/>
        <w:ind w:left="900" w:hanging="900"/>
        <w:tabs>
          <w:tab w:val="num" w:pos="900" w:leader="none"/>
        </w:tabs>
      </w:pPr>
      <w:rPr>
        <w:rFonts w:hint="eastAsia"/>
      </w:rPr>
    </w:lvl>
    <w:lvl w:ilvl="4">
      <w:start w:val="1"/>
      <w:numFmt w:val="decimal"/>
      <w:isLgl w:val="false"/>
      <w:suff w:val="tab"/>
      <w:lvlText w:val="%1.%2.%3.%4.%5"/>
      <w:lvlJc w:val="left"/>
      <w:pPr>
        <w:pStyle w:val="755"/>
        <w:ind w:left="900" w:hanging="900"/>
        <w:tabs>
          <w:tab w:val="num" w:pos="900" w:leader="none"/>
        </w:tabs>
      </w:pPr>
      <w:rPr>
        <w:rFonts w:hint="eastAsia"/>
      </w:rPr>
    </w:lvl>
    <w:lvl w:ilvl="5">
      <w:start w:val="1"/>
      <w:numFmt w:val="decimal"/>
      <w:isLgl w:val="false"/>
      <w:suff w:val="tab"/>
      <w:lvlText w:val="%1.%2.%3.%4.%5.%6"/>
      <w:lvlJc w:val="left"/>
      <w:pPr>
        <w:pStyle w:val="755"/>
        <w:ind w:left="900" w:hanging="900"/>
        <w:tabs>
          <w:tab w:val="num" w:pos="900" w:leader="none"/>
        </w:tabs>
      </w:pPr>
      <w:rPr>
        <w:rFonts w:hint="eastAsia"/>
      </w:rPr>
    </w:lvl>
    <w:lvl w:ilvl="6">
      <w:start w:val="1"/>
      <w:numFmt w:val="decimal"/>
      <w:isLgl w:val="false"/>
      <w:suff w:val="tab"/>
      <w:lvlText w:val="%1.%2.%3.%4.%5.%6.%7"/>
      <w:lvlJc w:val="left"/>
      <w:pPr>
        <w:pStyle w:val="755"/>
        <w:ind w:left="900" w:hanging="900"/>
        <w:tabs>
          <w:tab w:val="num" w:pos="900" w:leader="none"/>
        </w:tabs>
      </w:pPr>
      <w:rPr>
        <w:rFonts w:hint="eastAsia"/>
      </w:rPr>
    </w:lvl>
    <w:lvl w:ilvl="7">
      <w:start w:val="1"/>
      <w:numFmt w:val="decimal"/>
      <w:isLgl w:val="false"/>
      <w:suff w:val="tab"/>
      <w:lvlText w:val="%1.%2.%3.%4.%5.%6.%7.%8"/>
      <w:lvlJc w:val="left"/>
      <w:pPr>
        <w:pStyle w:val="755"/>
        <w:ind w:left="900" w:hanging="900"/>
        <w:tabs>
          <w:tab w:val="num" w:pos="900" w:leader="none"/>
        </w:tabs>
      </w:pPr>
      <w:rPr>
        <w:rFonts w:hint="eastAsia"/>
      </w:rPr>
    </w:lvl>
    <w:lvl w:ilvl="8">
      <w:start w:val="1"/>
      <w:numFmt w:val="decimal"/>
      <w:isLgl w:val="false"/>
      <w:suff w:val="tab"/>
      <w:lvlText w:val="%1.%2.%3.%4.%5.%6.%7.%8.%9"/>
      <w:lvlJc w:val="left"/>
      <w:pPr>
        <w:pStyle w:val="755"/>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755"/>
        <w:ind w:left="900" w:hanging="900"/>
        <w:tabs>
          <w:tab w:val="num" w:pos="900" w:leader="none"/>
        </w:tabs>
      </w:pPr>
      <w:rPr>
        <w:rFonts w:hint="eastAsia"/>
      </w:rPr>
    </w:lvl>
    <w:lvl w:ilvl="1">
      <w:start w:val="1"/>
      <w:numFmt w:val="decimal"/>
      <w:isLgl w:val="false"/>
      <w:suff w:val="tab"/>
      <w:lvlText w:val="%1.%2"/>
      <w:lvlJc w:val="left"/>
      <w:pPr>
        <w:pStyle w:val="75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55"/>
        <w:ind w:left="1980" w:hanging="900"/>
        <w:tabs>
          <w:tab w:val="num" w:pos="1980" w:leader="none"/>
        </w:tabs>
      </w:pPr>
      <w:rPr>
        <w:rFonts w:hint="eastAsia"/>
      </w:rPr>
    </w:lvl>
    <w:lvl w:ilvl="3">
      <w:start w:val="1"/>
      <w:numFmt w:val="decimal"/>
      <w:isLgl w:val="false"/>
      <w:suff w:val="tab"/>
      <w:lvlText w:val="3.2.1.%4."/>
      <w:lvlJc w:val="left"/>
      <w:pPr>
        <w:pStyle w:val="755"/>
        <w:ind w:left="900" w:hanging="900"/>
        <w:tabs>
          <w:tab w:val="num" w:pos="900" w:leader="none"/>
        </w:tabs>
      </w:pPr>
      <w:rPr>
        <w:rFonts w:hint="eastAsia"/>
      </w:rPr>
    </w:lvl>
    <w:lvl w:ilvl="4">
      <w:start w:val="1"/>
      <w:numFmt w:val="decimal"/>
      <w:isLgl w:val="false"/>
      <w:suff w:val="tab"/>
      <w:lvlText w:val="%1.%2.%3.%4.%5"/>
      <w:lvlJc w:val="left"/>
      <w:pPr>
        <w:pStyle w:val="755"/>
        <w:ind w:left="900" w:hanging="900"/>
        <w:tabs>
          <w:tab w:val="num" w:pos="900" w:leader="none"/>
        </w:tabs>
      </w:pPr>
      <w:rPr>
        <w:rFonts w:hint="eastAsia"/>
      </w:rPr>
    </w:lvl>
    <w:lvl w:ilvl="5">
      <w:start w:val="1"/>
      <w:numFmt w:val="decimal"/>
      <w:isLgl w:val="false"/>
      <w:suff w:val="tab"/>
      <w:lvlText w:val="%1.%2.%3.%4.%5.%6"/>
      <w:lvlJc w:val="left"/>
      <w:pPr>
        <w:pStyle w:val="755"/>
        <w:ind w:left="900" w:hanging="900"/>
        <w:tabs>
          <w:tab w:val="num" w:pos="900" w:leader="none"/>
        </w:tabs>
      </w:pPr>
      <w:rPr>
        <w:rFonts w:hint="eastAsia"/>
      </w:rPr>
    </w:lvl>
    <w:lvl w:ilvl="6">
      <w:start w:val="1"/>
      <w:numFmt w:val="decimal"/>
      <w:isLgl w:val="false"/>
      <w:suff w:val="tab"/>
      <w:lvlText w:val="%1.%2.%3.%4.%5.%6.%7"/>
      <w:lvlJc w:val="left"/>
      <w:pPr>
        <w:pStyle w:val="755"/>
        <w:ind w:left="900" w:hanging="900"/>
        <w:tabs>
          <w:tab w:val="num" w:pos="900" w:leader="none"/>
        </w:tabs>
      </w:pPr>
      <w:rPr>
        <w:rFonts w:hint="eastAsia"/>
      </w:rPr>
    </w:lvl>
    <w:lvl w:ilvl="7">
      <w:start w:val="1"/>
      <w:numFmt w:val="decimal"/>
      <w:isLgl w:val="false"/>
      <w:suff w:val="tab"/>
      <w:lvlText w:val="%1.%2.%3.%4.%5.%6.%7.%8"/>
      <w:lvlJc w:val="left"/>
      <w:pPr>
        <w:pStyle w:val="755"/>
        <w:ind w:left="900" w:hanging="900"/>
        <w:tabs>
          <w:tab w:val="num" w:pos="900" w:leader="none"/>
        </w:tabs>
      </w:pPr>
      <w:rPr>
        <w:rFonts w:hint="eastAsia"/>
      </w:rPr>
    </w:lvl>
    <w:lvl w:ilvl="8">
      <w:start w:val="1"/>
      <w:numFmt w:val="decimal"/>
      <w:isLgl w:val="false"/>
      <w:suff w:val="tab"/>
      <w:lvlText w:val="%1.%2.%3.%4.%5.%6.%7.%8.%9"/>
      <w:lvlJc w:val="left"/>
      <w:pPr>
        <w:pStyle w:val="755"/>
        <w:ind w:left="900" w:hanging="900"/>
        <w:tabs>
          <w:tab w:val="num" w:pos="900" w:leader="none"/>
        </w:tabs>
      </w:pPr>
      <w:rPr>
        <w:rFonts w:hint="eastAsia"/>
      </w:rPr>
    </w:lvl>
  </w:abstractNum>
  <w:abstractNum w:abstractNumId="12">
    <w:multiLevelType w:val="hybridMultilevel"/>
    <w:lvl w:ilvl="0">
      <w:start w:val="2"/>
      <w:numFmt w:val="decimal"/>
      <w:isLgl w:val="false"/>
      <w:suff w:val="tab"/>
      <w:lvlText w:val="%1"/>
      <w:lvlJc w:val="left"/>
      <w:pPr>
        <w:pStyle w:val="755"/>
        <w:ind w:left="900" w:hanging="900"/>
        <w:tabs>
          <w:tab w:val="num" w:pos="900" w:leader="none"/>
        </w:tabs>
      </w:pPr>
      <w:rPr>
        <w:rFonts w:hint="eastAsia"/>
      </w:rPr>
    </w:lvl>
    <w:lvl w:ilvl="1">
      <w:start w:val="1"/>
      <w:numFmt w:val="decimal"/>
      <w:isLgl w:val="false"/>
      <w:suff w:val="tab"/>
      <w:lvlText w:val="%1.%2"/>
      <w:lvlJc w:val="left"/>
      <w:pPr>
        <w:pStyle w:val="755"/>
        <w:ind w:left="5012" w:hanging="900"/>
        <w:tabs>
          <w:tab w:val="num" w:pos="5133" w:leader="none"/>
        </w:tabs>
      </w:pPr>
      <w:rPr>
        <w:rFonts w:ascii="宋体" w:hAnsi="宋体" w:eastAsia="宋体" w:cs="宋体"/>
        <w:b w:val="0"/>
        <w:bCs/>
        <w:sz w:val="21"/>
        <w:szCs w:val="21"/>
      </w:rPr>
    </w:lvl>
    <w:lvl w:ilvl="2">
      <w:start w:val="1"/>
      <w:numFmt w:val="decimal"/>
      <w:isLgl w:val="false"/>
      <w:suff w:val="tab"/>
      <w:lvlText w:val="%1.%2.%3"/>
      <w:lvlJc w:val="left"/>
      <w:pPr>
        <w:pStyle w:val="755"/>
        <w:ind w:left="1980" w:hanging="900"/>
        <w:tabs>
          <w:tab w:val="num" w:pos="1980" w:leader="none"/>
        </w:tabs>
      </w:pPr>
      <w:rPr>
        <w:rFonts w:hint="eastAsia"/>
      </w:rPr>
    </w:lvl>
    <w:lvl w:ilvl="3">
      <w:start w:val="1"/>
      <w:numFmt w:val="decimal"/>
      <w:isLgl w:val="false"/>
      <w:suff w:val="tab"/>
      <w:lvlText w:val="%1.2.3.%4"/>
      <w:lvlJc w:val="left"/>
      <w:pPr>
        <w:pStyle w:val="755"/>
        <w:ind w:left="900" w:hanging="900"/>
        <w:tabs>
          <w:tab w:val="num" w:pos="900" w:leader="none"/>
        </w:tabs>
      </w:pPr>
      <w:rPr>
        <w:rFonts w:hint="eastAsia"/>
      </w:rPr>
    </w:lvl>
    <w:lvl w:ilvl="4">
      <w:start w:val="1"/>
      <w:numFmt w:val="decimal"/>
      <w:isLgl w:val="false"/>
      <w:suff w:val="tab"/>
      <w:lvlText w:val="%1.%2.%3.%4.%5"/>
      <w:lvlJc w:val="left"/>
      <w:pPr>
        <w:pStyle w:val="755"/>
        <w:ind w:left="900" w:hanging="900"/>
        <w:tabs>
          <w:tab w:val="num" w:pos="900" w:leader="none"/>
        </w:tabs>
      </w:pPr>
      <w:rPr>
        <w:rFonts w:hint="eastAsia"/>
      </w:rPr>
    </w:lvl>
    <w:lvl w:ilvl="5">
      <w:start w:val="1"/>
      <w:numFmt w:val="decimal"/>
      <w:isLgl w:val="false"/>
      <w:suff w:val="tab"/>
      <w:lvlText w:val="%1.%2.%3.%4.%5.%6"/>
      <w:lvlJc w:val="left"/>
      <w:pPr>
        <w:pStyle w:val="755"/>
        <w:ind w:left="900" w:hanging="900"/>
        <w:tabs>
          <w:tab w:val="num" w:pos="900" w:leader="none"/>
        </w:tabs>
      </w:pPr>
      <w:rPr>
        <w:rFonts w:hint="eastAsia"/>
      </w:rPr>
    </w:lvl>
    <w:lvl w:ilvl="6">
      <w:start w:val="1"/>
      <w:numFmt w:val="decimal"/>
      <w:isLgl w:val="false"/>
      <w:suff w:val="tab"/>
      <w:lvlText w:val="%1.%2.%3.%4.%5.%6.%7"/>
      <w:lvlJc w:val="left"/>
      <w:pPr>
        <w:pStyle w:val="755"/>
        <w:ind w:left="900" w:hanging="900"/>
        <w:tabs>
          <w:tab w:val="num" w:pos="900" w:leader="none"/>
        </w:tabs>
      </w:pPr>
      <w:rPr>
        <w:rFonts w:hint="eastAsia"/>
      </w:rPr>
    </w:lvl>
    <w:lvl w:ilvl="7">
      <w:start w:val="1"/>
      <w:numFmt w:val="decimal"/>
      <w:isLgl w:val="false"/>
      <w:suff w:val="tab"/>
      <w:lvlText w:val="%1.%2.%3.%4.%5.%6.%7.%8"/>
      <w:lvlJc w:val="left"/>
      <w:pPr>
        <w:pStyle w:val="755"/>
        <w:ind w:left="900" w:hanging="900"/>
        <w:tabs>
          <w:tab w:val="num" w:pos="900" w:leader="none"/>
        </w:tabs>
      </w:pPr>
      <w:rPr>
        <w:rFonts w:hint="eastAsia"/>
      </w:rPr>
    </w:lvl>
    <w:lvl w:ilvl="8">
      <w:start w:val="1"/>
      <w:numFmt w:val="decimal"/>
      <w:isLgl w:val="false"/>
      <w:suff w:val="tab"/>
      <w:lvlText w:val="%1.%2.%3.%4.%5.%6.%7.%8.%9"/>
      <w:lvlJc w:val="left"/>
      <w:pPr>
        <w:pStyle w:val="755"/>
        <w:ind w:left="900" w:hanging="900"/>
        <w:tabs>
          <w:tab w:val="num" w:pos="900" w:leader="none"/>
        </w:tabs>
      </w:pPr>
      <w:rPr>
        <w:rFonts w:hint="eastAsia"/>
      </w:rPr>
    </w:lvl>
  </w:abstractNum>
  <w:abstractNum w:abstractNumId="13">
    <w:multiLevelType w:val="hybridMultilevel"/>
    <w:lvl w:ilvl="0">
      <w:start w:val="14"/>
      <w:numFmt w:val="decimal"/>
      <w:isLgl w:val="false"/>
      <w:suff w:val="nothing"/>
      <w:lvlText w:val="%1、"/>
      <w:lvlJc w:val="left"/>
      <w:pPr>
        <w:pStyle w:val="7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tab"/>
      <w:lvlText w:val="%1."/>
      <w:lvlJc w:val="left"/>
      <w:pPr>
        <w:pStyle w:val="75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755"/>
        <w:ind w:left="900" w:hanging="900"/>
        <w:tabs>
          <w:tab w:val="num" w:pos="900" w:leader="none"/>
        </w:tabs>
      </w:pPr>
      <w:rPr>
        <w:rFonts w:hint="eastAsia"/>
      </w:rPr>
    </w:lvl>
    <w:lvl w:ilvl="1">
      <w:start w:val="1"/>
      <w:numFmt w:val="decimal"/>
      <w:isLgl w:val="false"/>
      <w:suff w:val="tab"/>
      <w:lvlText w:val="%1.%2"/>
      <w:lvlJc w:val="left"/>
      <w:pPr>
        <w:pStyle w:val="75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55"/>
        <w:ind w:left="1980" w:hanging="900"/>
        <w:tabs>
          <w:tab w:val="num" w:pos="1980" w:leader="none"/>
        </w:tabs>
      </w:pPr>
      <w:rPr>
        <w:rFonts w:hint="eastAsia"/>
      </w:rPr>
    </w:lvl>
    <w:lvl w:ilvl="3">
      <w:start w:val="1"/>
      <w:numFmt w:val="decimal"/>
      <w:isLgl w:val="false"/>
      <w:suff w:val="tab"/>
      <w:lvlText w:val="3.2.3.%4."/>
      <w:lvlJc w:val="left"/>
      <w:pPr>
        <w:pStyle w:val="755"/>
        <w:ind w:left="900" w:hanging="900"/>
        <w:tabs>
          <w:tab w:val="num" w:pos="900" w:leader="none"/>
        </w:tabs>
      </w:pPr>
      <w:rPr>
        <w:rFonts w:hint="eastAsia"/>
      </w:rPr>
    </w:lvl>
    <w:lvl w:ilvl="4">
      <w:start w:val="1"/>
      <w:numFmt w:val="decimal"/>
      <w:isLgl w:val="false"/>
      <w:suff w:val="tab"/>
      <w:lvlText w:val="%1.%2.%3.%4.%5"/>
      <w:lvlJc w:val="left"/>
      <w:pPr>
        <w:pStyle w:val="755"/>
        <w:ind w:left="900" w:hanging="900"/>
        <w:tabs>
          <w:tab w:val="num" w:pos="900" w:leader="none"/>
        </w:tabs>
      </w:pPr>
      <w:rPr>
        <w:rFonts w:hint="eastAsia"/>
      </w:rPr>
    </w:lvl>
    <w:lvl w:ilvl="5">
      <w:start w:val="1"/>
      <w:numFmt w:val="decimal"/>
      <w:isLgl w:val="false"/>
      <w:suff w:val="tab"/>
      <w:lvlText w:val="%1.%2.%3.%4.%5.%6"/>
      <w:lvlJc w:val="left"/>
      <w:pPr>
        <w:pStyle w:val="755"/>
        <w:ind w:left="900" w:hanging="900"/>
        <w:tabs>
          <w:tab w:val="num" w:pos="900" w:leader="none"/>
        </w:tabs>
      </w:pPr>
      <w:rPr>
        <w:rFonts w:hint="eastAsia"/>
      </w:rPr>
    </w:lvl>
    <w:lvl w:ilvl="6">
      <w:start w:val="1"/>
      <w:numFmt w:val="decimal"/>
      <w:isLgl w:val="false"/>
      <w:suff w:val="tab"/>
      <w:lvlText w:val="%1.%2.%3.%4.%5.%6.%7"/>
      <w:lvlJc w:val="left"/>
      <w:pPr>
        <w:pStyle w:val="755"/>
        <w:ind w:left="900" w:hanging="900"/>
        <w:tabs>
          <w:tab w:val="num" w:pos="900" w:leader="none"/>
        </w:tabs>
      </w:pPr>
      <w:rPr>
        <w:rFonts w:hint="eastAsia"/>
      </w:rPr>
    </w:lvl>
    <w:lvl w:ilvl="7">
      <w:start w:val="1"/>
      <w:numFmt w:val="decimal"/>
      <w:isLgl w:val="false"/>
      <w:suff w:val="tab"/>
      <w:lvlText w:val="%1.%2.%3.%4.%5.%6.%7.%8"/>
      <w:lvlJc w:val="left"/>
      <w:pPr>
        <w:pStyle w:val="755"/>
        <w:ind w:left="900" w:hanging="900"/>
        <w:tabs>
          <w:tab w:val="num" w:pos="900" w:leader="none"/>
        </w:tabs>
      </w:pPr>
      <w:rPr>
        <w:rFonts w:hint="eastAsia"/>
      </w:rPr>
    </w:lvl>
    <w:lvl w:ilvl="8">
      <w:start w:val="1"/>
      <w:numFmt w:val="decimal"/>
      <w:isLgl w:val="false"/>
      <w:suff w:val="tab"/>
      <w:lvlText w:val="%1.%2.%3.%4.%5.%6.%7.%8.%9"/>
      <w:lvlJc w:val="left"/>
      <w:pPr>
        <w:pStyle w:val="755"/>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7"/>
  </w:num>
  <w:num w:numId="9">
    <w:abstractNumId w:val="11"/>
  </w:num>
  <w:num w:numId="10">
    <w:abstractNumId w:val="15"/>
  </w:num>
  <w:num w:numId="11">
    <w:abstractNumId w:val="1"/>
  </w:num>
  <w:num w:numId="12">
    <w:abstractNumId w:val="10"/>
  </w:num>
  <w:num w:numId="13">
    <w:abstractNumId w:val="12"/>
  </w:num>
  <w:num w:numId="14">
    <w:abstractNumId w:val="14"/>
  </w:num>
  <w:num w:numId="15">
    <w:abstractNumId w:val="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5"/>
    <w:next w:val="75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5"/>
    <w:next w:val="75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5"/>
    <w:next w:val="75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5"/>
    <w:next w:val="75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5"/>
    <w:next w:val="75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5"/>
    <w:next w:val="75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5"/>
    <w:next w:val="75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5"/>
    <w:next w:val="75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5"/>
    <w:next w:val="75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5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55"/>
    <w:next w:val="75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5"/>
    <w:next w:val="75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5"/>
    <w:next w:val="755"/>
    <w:link w:val="38"/>
    <w:uiPriority w:val="29"/>
    <w:qFormat/>
    <w:pPr>
      <w:ind w:left="720" w:right="720"/>
    </w:pPr>
    <w:rPr>
      <w:i/>
    </w:rPr>
  </w:style>
  <w:style w:type="character" w:styleId="38">
    <w:name w:val="Quote Char"/>
    <w:link w:val="37"/>
    <w:uiPriority w:val="29"/>
    <w:rPr>
      <w:i/>
    </w:rPr>
  </w:style>
  <w:style w:type="paragraph" w:styleId="39">
    <w:name w:val="Intense Quote"/>
    <w:basedOn w:val="755"/>
    <w:next w:val="7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5"/>
    <w:next w:val="75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5"/>
    <w:next w:val="755"/>
    <w:uiPriority w:val="39"/>
    <w:unhideWhenUsed/>
    <w:pPr>
      <w:ind w:left="0" w:right="0" w:firstLine="0"/>
      <w:spacing w:after="57"/>
    </w:pPr>
  </w:style>
  <w:style w:type="paragraph" w:styleId="181">
    <w:name w:val="toc 2"/>
    <w:basedOn w:val="755"/>
    <w:next w:val="755"/>
    <w:uiPriority w:val="39"/>
    <w:unhideWhenUsed/>
    <w:pPr>
      <w:ind w:left="283" w:right="0" w:firstLine="0"/>
      <w:spacing w:after="57"/>
    </w:pPr>
  </w:style>
  <w:style w:type="paragraph" w:styleId="182">
    <w:name w:val="toc 3"/>
    <w:basedOn w:val="755"/>
    <w:next w:val="755"/>
    <w:uiPriority w:val="39"/>
    <w:unhideWhenUsed/>
    <w:pPr>
      <w:ind w:left="567" w:right="0" w:firstLine="0"/>
      <w:spacing w:after="57"/>
    </w:pPr>
  </w:style>
  <w:style w:type="paragraph" w:styleId="183">
    <w:name w:val="toc 4"/>
    <w:basedOn w:val="755"/>
    <w:next w:val="755"/>
    <w:uiPriority w:val="39"/>
    <w:unhideWhenUsed/>
    <w:pPr>
      <w:ind w:left="850" w:right="0" w:firstLine="0"/>
      <w:spacing w:after="57"/>
    </w:pPr>
  </w:style>
  <w:style w:type="paragraph" w:styleId="184">
    <w:name w:val="toc 5"/>
    <w:basedOn w:val="755"/>
    <w:next w:val="755"/>
    <w:uiPriority w:val="39"/>
    <w:unhideWhenUsed/>
    <w:pPr>
      <w:ind w:left="1134" w:right="0" w:firstLine="0"/>
      <w:spacing w:after="57"/>
    </w:pPr>
  </w:style>
  <w:style w:type="paragraph" w:styleId="185">
    <w:name w:val="toc 6"/>
    <w:basedOn w:val="755"/>
    <w:next w:val="755"/>
    <w:uiPriority w:val="39"/>
    <w:unhideWhenUsed/>
    <w:pPr>
      <w:ind w:left="1417" w:right="0" w:firstLine="0"/>
      <w:spacing w:after="57"/>
    </w:pPr>
  </w:style>
  <w:style w:type="paragraph" w:styleId="186">
    <w:name w:val="toc 7"/>
    <w:basedOn w:val="755"/>
    <w:next w:val="755"/>
    <w:uiPriority w:val="39"/>
    <w:unhideWhenUsed/>
    <w:pPr>
      <w:ind w:left="1701" w:right="0" w:firstLine="0"/>
      <w:spacing w:after="57"/>
    </w:pPr>
  </w:style>
  <w:style w:type="paragraph" w:styleId="187">
    <w:name w:val="toc 8"/>
    <w:basedOn w:val="755"/>
    <w:next w:val="755"/>
    <w:uiPriority w:val="39"/>
    <w:unhideWhenUsed/>
    <w:pPr>
      <w:ind w:left="1984" w:right="0" w:firstLine="0"/>
      <w:spacing w:after="57"/>
    </w:pPr>
  </w:style>
  <w:style w:type="paragraph" w:styleId="188">
    <w:name w:val="toc 9"/>
    <w:basedOn w:val="755"/>
    <w:next w:val="75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5"/>
    <w:next w:val="755"/>
    <w:uiPriority w:val="99"/>
    <w:unhideWhenUsed/>
    <w:pPr>
      <w:spacing w:after="0" w:afterAutospacing="0"/>
    </w:pPr>
  </w:style>
  <w:style w:type="paragraph" w:styleId="755" w:default="1">
    <w:name w:val="Normal"/>
    <w:next w:val="767"/>
    <w:link w:val="755"/>
    <w:qFormat/>
    <w:pPr>
      <w:jc w:val="both"/>
      <w:widowControl w:val="off"/>
    </w:pPr>
    <w:rPr>
      <w:sz w:val="21"/>
      <w:szCs w:val="24"/>
      <w:lang w:val="en-US" w:eastAsia="zh-CN" w:bidi="ar-SA"/>
    </w:rPr>
  </w:style>
  <w:style w:type="paragraph" w:styleId="756">
    <w:name w:val="标题 1"/>
    <w:basedOn w:val="755"/>
    <w:next w:val="755"/>
    <w:link w:val="768"/>
    <w:qFormat/>
    <w:pPr>
      <w:jc w:val="center"/>
      <w:keepLines/>
      <w:keepNext/>
      <w:spacing w:before="240" w:after="120" w:line="300" w:lineRule="auto"/>
      <w:outlineLvl w:val="0"/>
    </w:pPr>
    <w:rPr>
      <w:rFonts w:ascii="宋体"/>
      <w:b/>
      <w:sz w:val="32"/>
      <w:szCs w:val="20"/>
    </w:rPr>
  </w:style>
  <w:style w:type="paragraph" w:styleId="757">
    <w:name w:val="标题 2"/>
    <w:basedOn w:val="755"/>
    <w:next w:val="755"/>
    <w:link w:val="769"/>
    <w:qFormat/>
    <w:pPr>
      <w:jc w:val="center"/>
      <w:keepLines/>
      <w:keepNext/>
      <w:spacing w:before="120" w:line="300" w:lineRule="auto"/>
      <w:outlineLvl w:val="1"/>
    </w:pPr>
    <w:rPr>
      <w:rFonts w:ascii="Arial" w:hAnsi="Arial" w:eastAsia="黑体"/>
      <w:b/>
      <w:sz w:val="30"/>
      <w:szCs w:val="20"/>
    </w:rPr>
  </w:style>
  <w:style w:type="paragraph" w:styleId="758">
    <w:name w:val="标题 3"/>
    <w:basedOn w:val="755"/>
    <w:next w:val="771"/>
    <w:link w:val="770"/>
    <w:qFormat/>
    <w:pPr>
      <w:jc w:val="left"/>
      <w:keepLines/>
      <w:keepNext/>
      <w:spacing w:before="360" w:after="120"/>
      <w:outlineLvl w:val="2"/>
    </w:pPr>
    <w:rPr>
      <w:rFonts w:ascii="宋体"/>
      <w:b/>
      <w:sz w:val="24"/>
      <w:szCs w:val="20"/>
      <w:u w:val="single"/>
    </w:rPr>
  </w:style>
  <w:style w:type="paragraph" w:styleId="759">
    <w:name w:val="标题 4"/>
    <w:basedOn w:val="755"/>
    <w:next w:val="755"/>
    <w:link w:val="773"/>
    <w:qFormat/>
    <w:pPr>
      <w:keepLines/>
      <w:keepNext/>
      <w:spacing w:before="280" w:after="290" w:line="376" w:lineRule="atLeast"/>
      <w:outlineLvl w:val="3"/>
    </w:pPr>
    <w:rPr>
      <w:rFonts w:ascii="Arial" w:hAnsi="Arial" w:eastAsia="黑体"/>
      <w:b/>
      <w:sz w:val="28"/>
      <w:szCs w:val="20"/>
    </w:rPr>
  </w:style>
  <w:style w:type="paragraph" w:styleId="760">
    <w:name w:val="标题 5"/>
    <w:basedOn w:val="755"/>
    <w:next w:val="755"/>
    <w:link w:val="774"/>
    <w:qFormat/>
    <w:pPr>
      <w:keepLines/>
      <w:keepNext/>
      <w:spacing w:before="280" w:after="290" w:line="376" w:lineRule="atLeast"/>
      <w:outlineLvl w:val="4"/>
    </w:pPr>
    <w:rPr>
      <w:b/>
      <w:sz w:val="28"/>
      <w:szCs w:val="20"/>
    </w:rPr>
  </w:style>
  <w:style w:type="paragraph" w:styleId="761">
    <w:name w:val="标题 6"/>
    <w:basedOn w:val="755"/>
    <w:next w:val="755"/>
    <w:link w:val="775"/>
    <w:qFormat/>
    <w:pPr>
      <w:keepLines/>
      <w:keepNext/>
      <w:spacing w:before="240" w:after="64" w:line="320" w:lineRule="atLeast"/>
      <w:outlineLvl w:val="5"/>
    </w:pPr>
    <w:rPr>
      <w:rFonts w:ascii="Arial" w:hAnsi="Arial" w:eastAsia="黑体"/>
      <w:b/>
      <w:sz w:val="24"/>
      <w:szCs w:val="20"/>
    </w:rPr>
  </w:style>
  <w:style w:type="paragraph" w:styleId="762">
    <w:name w:val="标题 7"/>
    <w:basedOn w:val="755"/>
    <w:next w:val="755"/>
    <w:link w:val="776"/>
    <w:qFormat/>
    <w:pPr>
      <w:keepLines/>
      <w:keepNext/>
      <w:spacing w:before="240" w:after="64" w:line="320" w:lineRule="atLeast"/>
      <w:outlineLvl w:val="6"/>
    </w:pPr>
    <w:rPr>
      <w:b/>
      <w:sz w:val="24"/>
      <w:szCs w:val="20"/>
    </w:rPr>
  </w:style>
  <w:style w:type="paragraph" w:styleId="763">
    <w:name w:val="标题 8"/>
    <w:basedOn w:val="755"/>
    <w:next w:val="755"/>
    <w:link w:val="777"/>
    <w:qFormat/>
    <w:pPr>
      <w:keepLines/>
      <w:keepNext/>
      <w:spacing w:before="240" w:after="64" w:line="320" w:lineRule="atLeast"/>
      <w:outlineLvl w:val="7"/>
    </w:pPr>
    <w:rPr>
      <w:rFonts w:ascii="Arial" w:hAnsi="Arial" w:eastAsia="黑体"/>
      <w:sz w:val="24"/>
      <w:szCs w:val="20"/>
    </w:rPr>
  </w:style>
  <w:style w:type="paragraph" w:styleId="764">
    <w:name w:val="标题 9"/>
    <w:basedOn w:val="755"/>
    <w:next w:val="755"/>
    <w:link w:val="778"/>
    <w:qFormat/>
    <w:pPr>
      <w:keepLines/>
      <w:keepNext/>
      <w:spacing w:before="240" w:after="64" w:line="320" w:lineRule="atLeast"/>
      <w:outlineLvl w:val="8"/>
    </w:pPr>
    <w:rPr>
      <w:rFonts w:ascii="Arial" w:hAnsi="Arial" w:eastAsia="黑体"/>
      <w:szCs w:val="20"/>
    </w:rPr>
  </w:style>
  <w:style w:type="character" w:styleId="765">
    <w:name w:val="默认段落字体"/>
    <w:next w:val="765"/>
    <w:link w:val="755"/>
    <w:uiPriority w:val="1"/>
    <w:unhideWhenUsed/>
    <w:qFormat/>
  </w:style>
  <w:style w:type="table" w:styleId="766">
    <w:name w:val="普通表格"/>
    <w:next w:val="766"/>
    <w:link w:val="755"/>
    <w:uiPriority w:val="99"/>
    <w:unhideWhenUsed/>
    <w:qFormat/>
    <w:tblPr/>
  </w:style>
  <w:style w:type="paragraph" w:styleId="767">
    <w:name w:val="正文文本1"/>
    <w:basedOn w:val="755"/>
    <w:next w:val="755"/>
    <w:link w:val="755"/>
    <w:qFormat/>
    <w:pPr>
      <w:spacing w:before="120" w:line="22" w:lineRule="atLeast"/>
      <w:tabs>
        <w:tab w:val="left" w:pos="567" w:leader="none"/>
      </w:tabs>
    </w:pPr>
    <w:rPr>
      <w:rFonts w:ascii="宋体" w:hAnsi="宋体"/>
      <w:sz w:val="24"/>
    </w:rPr>
  </w:style>
  <w:style w:type="character" w:styleId="768">
    <w:name w:val="标题 1 Char"/>
    <w:basedOn w:val="765"/>
    <w:next w:val="768"/>
    <w:link w:val="756"/>
    <w:qFormat/>
    <w:rPr>
      <w:rFonts w:ascii="宋体"/>
      <w:b/>
      <w:sz w:val="32"/>
    </w:rPr>
  </w:style>
  <w:style w:type="character" w:styleId="769">
    <w:name w:val="标题 2 Char1"/>
    <w:next w:val="769"/>
    <w:link w:val="757"/>
    <w:qFormat/>
    <w:rPr>
      <w:rFonts w:ascii="Arial" w:hAnsi="Arial" w:eastAsia="黑体"/>
      <w:b/>
      <w:sz w:val="30"/>
      <w:lang w:val="en-US" w:eastAsia="zh-CN" w:bidi="ar-SA"/>
    </w:rPr>
  </w:style>
  <w:style w:type="character" w:styleId="770">
    <w:name w:val="标题 3 Char1"/>
    <w:next w:val="770"/>
    <w:link w:val="758"/>
    <w:qFormat/>
    <w:rPr>
      <w:rFonts w:ascii="宋体" w:eastAsia="宋体"/>
      <w:b/>
      <w:sz w:val="24"/>
      <w:u w:val="single"/>
      <w:lang w:val="en-US" w:eastAsia="zh-CN" w:bidi="ar-SA"/>
    </w:rPr>
  </w:style>
  <w:style w:type="paragraph" w:styleId="771">
    <w:name w:val="正文缩进"/>
    <w:basedOn w:val="755"/>
    <w:next w:val="755"/>
    <w:link w:val="772"/>
    <w:qFormat/>
    <w:pPr>
      <w:ind w:firstLine="420"/>
      <w:jc w:val="left"/>
    </w:pPr>
    <w:rPr>
      <w:rFonts w:ascii="宋体"/>
      <w:sz w:val="24"/>
    </w:rPr>
  </w:style>
  <w:style w:type="character" w:styleId="772">
    <w:name w:val="正文缩进 Char1"/>
    <w:next w:val="772"/>
    <w:link w:val="771"/>
    <w:qFormat/>
    <w:rPr>
      <w:rFonts w:ascii="宋体" w:eastAsia="宋体"/>
      <w:sz w:val="24"/>
      <w:szCs w:val="24"/>
      <w:lang w:val="en-US" w:eastAsia="zh-CN" w:bidi="ar-SA"/>
    </w:rPr>
  </w:style>
  <w:style w:type="character" w:styleId="773">
    <w:name w:val="标题 4 Char"/>
    <w:basedOn w:val="765"/>
    <w:next w:val="773"/>
    <w:link w:val="759"/>
    <w:qFormat/>
    <w:rPr>
      <w:rFonts w:ascii="Arial" w:hAnsi="Arial" w:eastAsia="黑体"/>
      <w:b/>
      <w:sz w:val="28"/>
    </w:rPr>
  </w:style>
  <w:style w:type="character" w:styleId="774">
    <w:name w:val="标题 5 Char"/>
    <w:basedOn w:val="765"/>
    <w:next w:val="774"/>
    <w:link w:val="760"/>
    <w:qFormat/>
    <w:rPr>
      <w:b/>
      <w:sz w:val="28"/>
    </w:rPr>
  </w:style>
  <w:style w:type="character" w:styleId="775">
    <w:name w:val="标题 6 Char"/>
    <w:basedOn w:val="765"/>
    <w:next w:val="775"/>
    <w:link w:val="761"/>
    <w:qFormat/>
    <w:rPr>
      <w:rFonts w:ascii="Arial" w:hAnsi="Arial" w:eastAsia="黑体"/>
      <w:b/>
      <w:sz w:val="24"/>
    </w:rPr>
  </w:style>
  <w:style w:type="character" w:styleId="776">
    <w:name w:val="标题 7 Char"/>
    <w:basedOn w:val="765"/>
    <w:next w:val="776"/>
    <w:link w:val="762"/>
    <w:qFormat/>
    <w:rPr>
      <w:b/>
      <w:sz w:val="24"/>
    </w:rPr>
  </w:style>
  <w:style w:type="character" w:styleId="777">
    <w:name w:val="标题 8 Char"/>
    <w:basedOn w:val="765"/>
    <w:next w:val="777"/>
    <w:link w:val="763"/>
    <w:qFormat/>
    <w:rPr>
      <w:rFonts w:ascii="Arial" w:hAnsi="Arial" w:eastAsia="黑体"/>
      <w:sz w:val="24"/>
    </w:rPr>
  </w:style>
  <w:style w:type="character" w:styleId="778">
    <w:name w:val="标题 9 Char"/>
    <w:basedOn w:val="765"/>
    <w:next w:val="778"/>
    <w:link w:val="764"/>
    <w:qFormat/>
    <w:rPr>
      <w:rFonts w:ascii="Arial" w:hAnsi="Arial" w:eastAsia="黑体"/>
      <w:sz w:val="21"/>
    </w:rPr>
  </w:style>
  <w:style w:type="paragraph" w:styleId="779">
    <w:name w:val="目录 7"/>
    <w:basedOn w:val="755"/>
    <w:next w:val="755"/>
    <w:link w:val="755"/>
    <w:qFormat/>
    <w:pPr>
      <w:ind w:left="2520"/>
    </w:pPr>
  </w:style>
  <w:style w:type="paragraph" w:styleId="780">
    <w:name w:val="题注"/>
    <w:basedOn w:val="755"/>
    <w:next w:val="755"/>
    <w:link w:val="755"/>
    <w:qFormat/>
    <w:pPr>
      <w:spacing w:line="480" w:lineRule="auto"/>
    </w:pPr>
    <w:rPr>
      <w:rFonts w:ascii="华文中宋" w:hAnsi="华文中宋" w:eastAsia="华文中宋"/>
      <w:sz w:val="36"/>
      <w:szCs w:val="20"/>
    </w:rPr>
  </w:style>
  <w:style w:type="paragraph" w:styleId="781">
    <w:name w:val="文档结构图"/>
    <w:basedOn w:val="755"/>
    <w:next w:val="781"/>
    <w:link w:val="782"/>
    <w:qFormat/>
    <w:pPr>
      <w:shd w:val="clear" w:color="auto" w:fill="000080"/>
    </w:pPr>
  </w:style>
  <w:style w:type="character" w:styleId="782">
    <w:name w:val="文档结构图 Char"/>
    <w:basedOn w:val="765"/>
    <w:next w:val="782"/>
    <w:link w:val="781"/>
    <w:qFormat/>
    <w:rPr>
      <w:sz w:val="21"/>
      <w:szCs w:val="24"/>
      <w:shd w:val="clear" w:color="auto" w:fill="000080"/>
    </w:rPr>
  </w:style>
  <w:style w:type="paragraph" w:styleId="783">
    <w:name w:val="批注文字"/>
    <w:basedOn w:val="755"/>
    <w:next w:val="783"/>
    <w:link w:val="784"/>
    <w:uiPriority w:val="99"/>
    <w:qFormat/>
    <w:pPr>
      <w:jc w:val="left"/>
    </w:pPr>
  </w:style>
  <w:style w:type="character" w:styleId="784">
    <w:name w:val="批注文字 Char1"/>
    <w:next w:val="784"/>
    <w:link w:val="783"/>
    <w:uiPriority w:val="99"/>
    <w:qFormat/>
    <w:rPr>
      <w:sz w:val="21"/>
      <w:szCs w:val="24"/>
    </w:rPr>
  </w:style>
  <w:style w:type="paragraph" w:styleId="785">
    <w:name w:val="正文文本 3"/>
    <w:basedOn w:val="755"/>
    <w:next w:val="785"/>
    <w:link w:val="786"/>
    <w:qFormat/>
    <w:pPr>
      <w:spacing w:after="120"/>
    </w:pPr>
    <w:rPr>
      <w:sz w:val="16"/>
      <w:szCs w:val="16"/>
    </w:rPr>
  </w:style>
  <w:style w:type="character" w:styleId="786">
    <w:name w:val="正文文本 3 Char"/>
    <w:basedOn w:val="765"/>
    <w:next w:val="786"/>
    <w:link w:val="785"/>
    <w:qFormat/>
    <w:rPr>
      <w:sz w:val="16"/>
      <w:szCs w:val="16"/>
    </w:rPr>
  </w:style>
  <w:style w:type="paragraph" w:styleId="787">
    <w:name w:val="正文文本"/>
    <w:basedOn w:val="755"/>
    <w:next w:val="789"/>
    <w:link w:val="788"/>
    <w:qFormat/>
    <w:pPr>
      <w:spacing w:before="120" w:line="22" w:lineRule="atLeast"/>
      <w:tabs>
        <w:tab w:val="left" w:pos="567" w:leader="none"/>
      </w:tabs>
    </w:pPr>
    <w:rPr>
      <w:rFonts w:ascii="宋体" w:hAnsi="宋体"/>
      <w:sz w:val="24"/>
    </w:rPr>
  </w:style>
  <w:style w:type="character" w:styleId="788">
    <w:name w:val="正文文本 Char"/>
    <w:basedOn w:val="765"/>
    <w:next w:val="788"/>
    <w:link w:val="787"/>
    <w:qFormat/>
    <w:rPr>
      <w:rFonts w:ascii="宋体" w:hAnsi="宋体"/>
      <w:sz w:val="24"/>
      <w:szCs w:val="24"/>
    </w:rPr>
  </w:style>
  <w:style w:type="paragraph" w:styleId="789">
    <w:name w:val="样式4"/>
    <w:basedOn w:val="755"/>
    <w:next w:val="789"/>
    <w:link w:val="755"/>
    <w:rPr>
      <w:sz w:val="24"/>
      <w:szCs w:val="24"/>
    </w:rPr>
  </w:style>
  <w:style w:type="paragraph" w:styleId="790">
    <w:name w:val="正文文本缩进"/>
    <w:basedOn w:val="755"/>
    <w:next w:val="790"/>
    <w:link w:val="791"/>
    <w:qFormat/>
    <w:pPr>
      <w:ind w:firstLine="570"/>
      <w:spacing w:line="360" w:lineRule="auto"/>
    </w:pPr>
    <w:rPr>
      <w:sz w:val="24"/>
    </w:rPr>
  </w:style>
  <w:style w:type="character" w:styleId="791">
    <w:name w:val="正文文本缩进 Char2"/>
    <w:next w:val="791"/>
    <w:link w:val="790"/>
    <w:qFormat/>
    <w:rPr>
      <w:rFonts w:eastAsia="宋体"/>
      <w:sz w:val="24"/>
      <w:szCs w:val="24"/>
      <w:lang w:val="en-US" w:eastAsia="zh-CN" w:bidi="ar-SA"/>
    </w:rPr>
  </w:style>
  <w:style w:type="paragraph" w:styleId="792">
    <w:name w:val="列表 2"/>
    <w:basedOn w:val="755"/>
    <w:next w:val="792"/>
    <w:link w:val="755"/>
    <w:qFormat/>
    <w:pPr>
      <w:ind w:left="100" w:hanging="200"/>
    </w:pPr>
  </w:style>
  <w:style w:type="paragraph" w:styleId="793">
    <w:name w:val="文本块"/>
    <w:basedOn w:val="755"/>
    <w:next w:val="793"/>
    <w:link w:val="755"/>
    <w:qFormat/>
    <w:pPr>
      <w:ind w:left="480" w:right="-341" w:firstLine="513"/>
      <w:widowControl/>
    </w:pPr>
    <w:rPr>
      <w:sz w:val="24"/>
      <w:szCs w:val="20"/>
    </w:rPr>
  </w:style>
  <w:style w:type="paragraph" w:styleId="794">
    <w:name w:val="目录 5"/>
    <w:basedOn w:val="755"/>
    <w:next w:val="755"/>
    <w:link w:val="755"/>
    <w:qFormat/>
    <w:pPr>
      <w:ind w:left="1680"/>
    </w:pPr>
  </w:style>
  <w:style w:type="paragraph" w:styleId="795">
    <w:name w:val="目录 3"/>
    <w:basedOn w:val="755"/>
    <w:next w:val="755"/>
    <w:link w:val="755"/>
    <w:uiPriority w:val="39"/>
    <w:qFormat/>
    <w:pPr>
      <w:ind w:left="840"/>
    </w:pPr>
  </w:style>
  <w:style w:type="paragraph" w:styleId="796">
    <w:name w:val="纯文本"/>
    <w:basedOn w:val="755"/>
    <w:next w:val="771"/>
    <w:link w:val="797"/>
    <w:qFormat/>
    <w:rPr>
      <w:rFonts w:hint="eastAsia" w:ascii="宋体" w:hAnsi="Courier New"/>
      <w:szCs w:val="20"/>
    </w:rPr>
  </w:style>
  <w:style w:type="character" w:styleId="797">
    <w:name w:val="纯文本 Char"/>
    <w:basedOn w:val="765"/>
    <w:next w:val="797"/>
    <w:link w:val="796"/>
    <w:qFormat/>
    <w:rPr>
      <w:rFonts w:hint="eastAsia" w:ascii="宋体" w:hAnsi="Courier New" w:eastAsia="宋体" w:cs="宋体"/>
      <w:sz w:val="21"/>
    </w:rPr>
  </w:style>
  <w:style w:type="paragraph" w:styleId="798">
    <w:name w:val="目录 8"/>
    <w:basedOn w:val="755"/>
    <w:next w:val="755"/>
    <w:link w:val="755"/>
    <w:qFormat/>
    <w:pPr>
      <w:ind w:left="2940"/>
    </w:pPr>
  </w:style>
  <w:style w:type="paragraph" w:styleId="799">
    <w:name w:val="日期"/>
    <w:basedOn w:val="755"/>
    <w:next w:val="755"/>
    <w:link w:val="800"/>
    <w:qFormat/>
    <w:pPr>
      <w:ind w:left="100"/>
    </w:pPr>
    <w:rPr>
      <w:rFonts w:ascii="仿宋_GB2312" w:hAnsi="宋体" w:eastAsia="仿宋_GB2312"/>
      <w:color w:val="000000"/>
      <w:sz w:val="24"/>
    </w:rPr>
  </w:style>
  <w:style w:type="character" w:styleId="800">
    <w:name w:val="日期 Char"/>
    <w:basedOn w:val="765"/>
    <w:next w:val="800"/>
    <w:link w:val="799"/>
    <w:qFormat/>
    <w:rPr>
      <w:rFonts w:ascii="仿宋_GB2312" w:hAnsi="宋体" w:eastAsia="仿宋_GB2312"/>
      <w:color w:val="000000"/>
      <w:sz w:val="24"/>
      <w:szCs w:val="24"/>
    </w:rPr>
  </w:style>
  <w:style w:type="paragraph" w:styleId="801">
    <w:name w:val="正文文本缩进 2"/>
    <w:basedOn w:val="755"/>
    <w:next w:val="801"/>
    <w:link w:val="802"/>
    <w:qFormat/>
    <w:pPr>
      <w:ind w:firstLine="480"/>
    </w:pPr>
    <w:rPr>
      <w:rFonts w:ascii="仿宋_GB2312" w:eastAsia="仿宋_GB2312"/>
      <w:sz w:val="24"/>
    </w:rPr>
  </w:style>
  <w:style w:type="character" w:styleId="802">
    <w:name w:val="正文文本缩进 2 Char"/>
    <w:basedOn w:val="765"/>
    <w:next w:val="802"/>
    <w:link w:val="801"/>
    <w:qFormat/>
    <w:rPr>
      <w:rFonts w:ascii="仿宋_GB2312" w:eastAsia="仿宋_GB2312"/>
      <w:sz w:val="24"/>
      <w:szCs w:val="24"/>
    </w:rPr>
  </w:style>
  <w:style w:type="paragraph" w:styleId="803">
    <w:name w:val="批注框文本"/>
    <w:basedOn w:val="755"/>
    <w:next w:val="803"/>
    <w:link w:val="804"/>
    <w:qFormat/>
    <w:rPr>
      <w:sz w:val="18"/>
      <w:szCs w:val="18"/>
    </w:rPr>
  </w:style>
  <w:style w:type="character" w:styleId="804">
    <w:name w:val="批注框文本 Char"/>
    <w:basedOn w:val="765"/>
    <w:next w:val="804"/>
    <w:link w:val="803"/>
    <w:qFormat/>
    <w:rPr>
      <w:sz w:val="18"/>
      <w:szCs w:val="18"/>
    </w:rPr>
  </w:style>
  <w:style w:type="paragraph" w:styleId="805">
    <w:name w:val="页脚"/>
    <w:basedOn w:val="755"/>
    <w:next w:val="805"/>
    <w:link w:val="806"/>
    <w:uiPriority w:val="99"/>
    <w:qFormat/>
    <w:pPr>
      <w:jc w:val="left"/>
      <w:tabs>
        <w:tab w:val="center" w:pos="4153" w:leader="none"/>
        <w:tab w:val="right" w:pos="8306" w:leader="none"/>
      </w:tabs>
    </w:pPr>
    <w:rPr>
      <w:rFonts w:ascii="宋体"/>
      <w:sz w:val="18"/>
      <w:szCs w:val="20"/>
    </w:rPr>
  </w:style>
  <w:style w:type="character" w:styleId="806">
    <w:name w:val="页脚 Char1"/>
    <w:next w:val="806"/>
    <w:link w:val="805"/>
    <w:uiPriority w:val="99"/>
    <w:qFormat/>
    <w:rPr>
      <w:rFonts w:ascii="宋体" w:eastAsia="宋体"/>
      <w:sz w:val="18"/>
      <w:lang w:val="en-US" w:eastAsia="zh-CN" w:bidi="ar-SA"/>
    </w:rPr>
  </w:style>
  <w:style w:type="paragraph" w:styleId="807">
    <w:name w:val="寄信人地址"/>
    <w:basedOn w:val="755"/>
    <w:next w:val="807"/>
    <w:link w:val="755"/>
    <w:uiPriority w:val="99"/>
    <w:unhideWhenUsed/>
    <w:qFormat/>
    <w:rPr>
      <w:rFonts w:ascii="Arial" w:hAnsi="Arial" w:eastAsia="楷体_GB2312" w:cs="Times New Roman"/>
      <w:sz w:val="26"/>
      <w:szCs w:val="20"/>
    </w:rPr>
  </w:style>
  <w:style w:type="paragraph" w:styleId="808">
    <w:name w:val="页眉"/>
    <w:basedOn w:val="755"/>
    <w:next w:val="808"/>
    <w:link w:val="809"/>
    <w:qFormat/>
    <w:pPr>
      <w:jc w:val="center"/>
      <w:tabs>
        <w:tab w:val="center" w:pos="4153" w:leader="none"/>
        <w:tab w:val="right" w:pos="8306" w:leader="none"/>
      </w:tabs>
      <w:pBdr>
        <w:bottom w:val="single" w:color="000000" w:sz="6" w:space="1"/>
      </w:pBdr>
    </w:pPr>
    <w:rPr>
      <w:sz w:val="18"/>
      <w:szCs w:val="18"/>
    </w:rPr>
  </w:style>
  <w:style w:type="character" w:styleId="809">
    <w:name w:val="页眉 Char1"/>
    <w:next w:val="809"/>
    <w:link w:val="808"/>
    <w:qFormat/>
    <w:rPr>
      <w:rFonts w:eastAsia="宋体"/>
      <w:sz w:val="18"/>
      <w:szCs w:val="18"/>
      <w:lang w:val="en-US" w:eastAsia="zh-CN" w:bidi="ar-SA"/>
    </w:rPr>
  </w:style>
  <w:style w:type="paragraph" w:styleId="810">
    <w:name w:val="目录 1"/>
    <w:basedOn w:val="755"/>
    <w:next w:val="755"/>
    <w:link w:val="755"/>
    <w:uiPriority w:val="39"/>
    <w:qFormat/>
    <w:pPr>
      <w:spacing w:line="300" w:lineRule="auto"/>
      <w:tabs>
        <w:tab w:val="left" w:pos="1050" w:leader="none"/>
        <w:tab w:val="right" w:pos="8937" w:leader="dot"/>
      </w:tabs>
    </w:pPr>
    <w:rPr>
      <w:rFonts w:ascii="宋体" w:hAnsi="宋体"/>
      <w:b/>
      <w:sz w:val="24"/>
    </w:rPr>
  </w:style>
  <w:style w:type="paragraph" w:styleId="811">
    <w:name w:val="目录 4"/>
    <w:basedOn w:val="755"/>
    <w:next w:val="755"/>
    <w:link w:val="755"/>
    <w:qFormat/>
    <w:pPr>
      <w:ind w:left="1260"/>
    </w:pPr>
  </w:style>
  <w:style w:type="paragraph" w:styleId="812">
    <w:name w:val="目录 6"/>
    <w:basedOn w:val="755"/>
    <w:next w:val="755"/>
    <w:link w:val="755"/>
    <w:qFormat/>
    <w:pPr>
      <w:ind w:left="2100"/>
    </w:pPr>
  </w:style>
  <w:style w:type="paragraph" w:styleId="813">
    <w:name w:val="正文文本缩进 3"/>
    <w:basedOn w:val="755"/>
    <w:next w:val="813"/>
    <w:link w:val="814"/>
    <w:qFormat/>
    <w:pPr>
      <w:ind w:left="720" w:firstLine="480"/>
      <w:jc w:val="left"/>
      <w:spacing w:before="120" w:line="22" w:lineRule="atLeast"/>
    </w:pPr>
    <w:rPr>
      <w:rFonts w:ascii="宋体"/>
      <w:sz w:val="24"/>
      <w:szCs w:val="20"/>
    </w:rPr>
  </w:style>
  <w:style w:type="character" w:styleId="814">
    <w:name w:val="正文文本缩进 3 Char"/>
    <w:basedOn w:val="765"/>
    <w:next w:val="814"/>
    <w:link w:val="813"/>
    <w:qFormat/>
    <w:rPr>
      <w:rFonts w:ascii="宋体"/>
      <w:sz w:val="24"/>
    </w:rPr>
  </w:style>
  <w:style w:type="paragraph" w:styleId="815">
    <w:name w:val="目录 2"/>
    <w:basedOn w:val="755"/>
    <w:next w:val="755"/>
    <w:link w:val="755"/>
    <w:uiPriority w:val="39"/>
    <w:qFormat/>
    <w:pPr>
      <w:ind w:left="420"/>
      <w:spacing w:line="312" w:lineRule="auto"/>
      <w:tabs>
        <w:tab w:val="right" w:pos="8937" w:leader="dot"/>
      </w:tabs>
    </w:pPr>
  </w:style>
  <w:style w:type="paragraph" w:styleId="816">
    <w:name w:val="目录 9"/>
    <w:basedOn w:val="755"/>
    <w:next w:val="755"/>
    <w:link w:val="755"/>
    <w:qFormat/>
    <w:pPr>
      <w:ind w:left="3360"/>
    </w:pPr>
  </w:style>
  <w:style w:type="paragraph" w:styleId="817">
    <w:name w:val="HTML 预设格式"/>
    <w:basedOn w:val="755"/>
    <w:next w:val="817"/>
    <w:link w:val="81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18">
    <w:name w:val="HTML 预设格式 Char"/>
    <w:basedOn w:val="765"/>
    <w:next w:val="818"/>
    <w:link w:val="817"/>
    <w:qFormat/>
    <w:rPr>
      <w:rFonts w:ascii="宋体" w:hAnsi="宋体" w:cs="宋体"/>
      <w:sz w:val="24"/>
      <w:szCs w:val="24"/>
    </w:rPr>
  </w:style>
  <w:style w:type="paragraph" w:styleId="819">
    <w:name w:val="普通(网站)"/>
    <w:basedOn w:val="755"/>
    <w:next w:val="819"/>
    <w:link w:val="755"/>
    <w:uiPriority w:val="99"/>
    <w:unhideWhenUsed/>
    <w:qFormat/>
    <w:pPr>
      <w:jc w:val="left"/>
      <w:spacing w:before="100" w:beforeAutospacing="1" w:after="100" w:afterAutospacing="1"/>
      <w:widowControl/>
    </w:pPr>
    <w:rPr>
      <w:rFonts w:ascii="宋体" w:hAnsi="宋体" w:cs="宋体"/>
      <w:sz w:val="24"/>
    </w:rPr>
  </w:style>
  <w:style w:type="paragraph" w:styleId="820">
    <w:name w:val="索引 1"/>
    <w:basedOn w:val="755"/>
    <w:next w:val="755"/>
    <w:link w:val="755"/>
    <w:qFormat/>
    <w:rPr>
      <w:szCs w:val="20"/>
    </w:rPr>
  </w:style>
  <w:style w:type="paragraph" w:styleId="821">
    <w:name w:val="标题"/>
    <w:basedOn w:val="755"/>
    <w:next w:val="821"/>
    <w:link w:val="822"/>
    <w:qFormat/>
    <w:pPr>
      <w:jc w:val="center"/>
      <w:outlineLvl w:val="0"/>
    </w:pPr>
    <w:rPr>
      <w:b/>
      <w:sz w:val="32"/>
      <w:szCs w:val="20"/>
    </w:rPr>
  </w:style>
  <w:style w:type="character" w:styleId="822">
    <w:name w:val="标题 Char1"/>
    <w:next w:val="822"/>
    <w:link w:val="821"/>
    <w:qFormat/>
    <w:rPr>
      <w:b/>
      <w:sz w:val="32"/>
    </w:rPr>
  </w:style>
  <w:style w:type="paragraph" w:styleId="823">
    <w:name w:val="批注主题"/>
    <w:basedOn w:val="783"/>
    <w:next w:val="783"/>
    <w:link w:val="824"/>
    <w:qFormat/>
    <w:rPr>
      <w:b/>
      <w:bCs/>
    </w:rPr>
  </w:style>
  <w:style w:type="character" w:styleId="824">
    <w:name w:val="批注主题 Char"/>
    <w:basedOn w:val="825"/>
    <w:next w:val="824"/>
    <w:link w:val="823"/>
    <w:qFormat/>
    <w:rPr>
      <w:rFonts w:ascii="Times New Roman" w:hAnsi="Times New Roman" w:eastAsia="宋体" w:cs="Times New Roman"/>
      <w:b/>
      <w:bCs/>
      <w:sz w:val="21"/>
      <w:szCs w:val="24"/>
      <w:lang w:val="en-US" w:eastAsia="zh-CN" w:bidi="ar-SA"/>
    </w:rPr>
  </w:style>
  <w:style w:type="character" w:styleId="825">
    <w:name w:val="批注文字 字符"/>
    <w:next w:val="825"/>
    <w:link w:val="755"/>
    <w:uiPriority w:val="99"/>
    <w:qFormat/>
    <w:rPr>
      <w:rFonts w:ascii="Times New Roman" w:hAnsi="Times New Roman" w:eastAsia="宋体" w:cs="Times New Roman"/>
      <w:sz w:val="24"/>
      <w:lang w:val="en-US" w:eastAsia="zh-CN" w:bidi="ar-SA"/>
    </w:rPr>
  </w:style>
  <w:style w:type="paragraph" w:styleId="826">
    <w:name w:val="正文首行缩进 2"/>
    <w:basedOn w:val="790"/>
    <w:next w:val="826"/>
    <w:link w:val="827"/>
    <w:qFormat/>
    <w:pPr>
      <w:ind w:left="420" w:firstLine="420"/>
      <w:spacing w:after="120" w:line="480" w:lineRule="exact"/>
    </w:pPr>
    <w:rPr>
      <w:szCs w:val="20"/>
    </w:rPr>
  </w:style>
  <w:style w:type="character" w:styleId="827">
    <w:name w:val="正文首行缩进 2 Char"/>
    <w:basedOn w:val="791"/>
    <w:next w:val="827"/>
    <w:link w:val="826"/>
    <w:qFormat/>
    <w:rPr>
      <w:rFonts w:eastAsia="宋体"/>
      <w:sz w:val="24"/>
      <w:szCs w:val="24"/>
      <w:lang w:val="en-US" w:eastAsia="zh-CN" w:bidi="ar-SA"/>
    </w:rPr>
  </w:style>
  <w:style w:type="table" w:styleId="828">
    <w:name w:val="网格型"/>
    <w:basedOn w:val="766"/>
    <w:next w:val="828"/>
    <w:link w:val="755"/>
    <w:uiPriority w:val="39"/>
    <w:qFormat/>
    <w:tblPr/>
  </w:style>
  <w:style w:type="table" w:styleId="829">
    <w:name w:val="中等深浅网格 1 - 强调文字颜色 2"/>
    <w:basedOn w:val="766"/>
    <w:next w:val="829"/>
    <w:link w:val="755"/>
    <w:qFormat/>
    <w:rPr>
      <w:sz w:val="21"/>
      <w:szCs w:val="24"/>
    </w:rPr>
    <w:tblPr/>
  </w:style>
  <w:style w:type="character" w:styleId="830">
    <w:name w:val="要点"/>
    <w:next w:val="830"/>
    <w:link w:val="755"/>
    <w:qFormat/>
    <w:rPr>
      <w:b/>
      <w:bCs/>
    </w:rPr>
  </w:style>
  <w:style w:type="character" w:styleId="831">
    <w:name w:val="页码"/>
    <w:basedOn w:val="765"/>
    <w:next w:val="831"/>
    <w:link w:val="755"/>
    <w:qFormat/>
  </w:style>
  <w:style w:type="character" w:styleId="832">
    <w:name w:val="已访问的超链接"/>
    <w:next w:val="832"/>
    <w:link w:val="755"/>
    <w:qFormat/>
    <w:rPr>
      <w:color w:val="800080"/>
      <w:u w:val="single"/>
    </w:rPr>
  </w:style>
  <w:style w:type="character" w:styleId="833">
    <w:name w:val="强调"/>
    <w:next w:val="833"/>
    <w:link w:val="755"/>
    <w:qFormat/>
    <w:rPr>
      <w:color w:val="cc0033"/>
    </w:rPr>
  </w:style>
  <w:style w:type="character" w:styleId="834">
    <w:name w:val="超链接"/>
    <w:next w:val="834"/>
    <w:link w:val="755"/>
    <w:uiPriority w:val="99"/>
    <w:qFormat/>
    <w:rPr>
      <w:color w:val="0000ff"/>
      <w:u w:val="single"/>
    </w:rPr>
  </w:style>
  <w:style w:type="character" w:styleId="835">
    <w:name w:val="批注引用"/>
    <w:next w:val="835"/>
    <w:link w:val="755"/>
    <w:uiPriority w:val="99"/>
    <w:qFormat/>
    <w:rPr>
      <w:sz w:val="21"/>
      <w:szCs w:val="21"/>
    </w:rPr>
  </w:style>
  <w:style w:type="character" w:styleId="836">
    <w:name w:val="HTML 引文"/>
    <w:next w:val="836"/>
    <w:link w:val="755"/>
    <w:qFormat/>
    <w:rPr>
      <w:i/>
      <w:iCs/>
    </w:rPr>
  </w:style>
  <w:style w:type="character" w:styleId="837">
    <w:name w:val="标题 2 Char"/>
    <w:next w:val="837"/>
    <w:link w:val="755"/>
    <w:qFormat/>
    <w:rPr>
      <w:rFonts w:ascii="Arial" w:hAnsi="Arial" w:eastAsia="黑体"/>
      <w:b/>
      <w:sz w:val="30"/>
      <w:lang w:val="en-US" w:eastAsia="zh-CN" w:bidi="ar-SA"/>
    </w:rPr>
  </w:style>
  <w:style w:type="character" w:styleId="838">
    <w:name w:val="c21"/>
    <w:next w:val="838"/>
    <w:link w:val="755"/>
    <w:qFormat/>
    <w:rPr>
      <w:rFonts w:ascii="ˎ̥" w:hAnsi="ˎ̥"/>
      <w:color w:val="000000"/>
      <w:sz w:val="20"/>
      <w:szCs w:val="20"/>
      <w:u w:val="none"/>
    </w:rPr>
  </w:style>
  <w:style w:type="character" w:styleId="839">
    <w:name w:val="title4"/>
    <w:next w:val="839"/>
    <w:link w:val="755"/>
    <w:qFormat/>
    <w:rPr>
      <w:b/>
      <w:bCs/>
      <w:color w:val="1d87b3"/>
      <w:sz w:val="15"/>
      <w:szCs w:val="15"/>
    </w:rPr>
  </w:style>
  <w:style w:type="character" w:styleId="840">
    <w:name w:val="标题 2 Char Char"/>
    <w:next w:val="840"/>
    <w:link w:val="755"/>
    <w:qFormat/>
    <w:rPr>
      <w:rFonts w:ascii="Arial" w:hAnsi="Arial" w:eastAsia="黑体"/>
      <w:b/>
      <w:bCs/>
      <w:sz w:val="32"/>
      <w:szCs w:val="32"/>
      <w:lang w:val="en-US" w:eastAsia="zh-CN" w:bidi="ar-SA"/>
    </w:rPr>
  </w:style>
  <w:style w:type="character" w:styleId="841">
    <w:name w:val="black1"/>
    <w:next w:val="841"/>
    <w:link w:val="755"/>
    <w:qFormat/>
    <w:rPr>
      <w:color w:val="000000"/>
    </w:rPr>
  </w:style>
  <w:style w:type="character" w:styleId="842">
    <w:name w:val="street-address"/>
    <w:basedOn w:val="765"/>
    <w:next w:val="842"/>
    <w:link w:val="755"/>
    <w:qFormat/>
  </w:style>
  <w:style w:type="character" w:styleId="843">
    <w:name w:val="locality"/>
    <w:basedOn w:val="765"/>
    <w:next w:val="843"/>
    <w:link w:val="755"/>
    <w:qFormat/>
  </w:style>
  <w:style w:type="character" w:styleId="844">
    <w:name w:val="正文文本缩进 Char1"/>
    <w:next w:val="844"/>
    <w:link w:val="845"/>
    <w:qFormat/>
    <w:rPr>
      <w:rFonts w:ascii="宋体" w:hAnsi="宋体" w:eastAsia="宋体"/>
      <w:sz w:val="24"/>
      <w:szCs w:val="24"/>
      <w:lang w:bidi="ar-SA"/>
    </w:rPr>
  </w:style>
  <w:style w:type="paragraph" w:styleId="845">
    <w:name w:val="正文文本缩进1"/>
    <w:basedOn w:val="755"/>
    <w:next w:val="845"/>
    <w:link w:val="844"/>
    <w:qFormat/>
    <w:pPr>
      <w:ind w:firstLine="480"/>
      <w:spacing w:line="480" w:lineRule="exact"/>
    </w:pPr>
    <w:rPr>
      <w:rFonts w:ascii="宋体" w:hAnsi="宋体"/>
      <w:sz w:val="24"/>
    </w:rPr>
  </w:style>
  <w:style w:type="character" w:styleId="846">
    <w:name w:val="Char Char11"/>
    <w:next w:val="846"/>
    <w:link w:val="755"/>
    <w:qFormat/>
    <w:rPr>
      <w:rFonts w:ascii="宋体" w:eastAsia="宋体"/>
      <w:b/>
      <w:sz w:val="24"/>
      <w:u w:val="single"/>
      <w:lang w:val="en-US" w:eastAsia="zh-CN" w:bidi="ar-SA"/>
    </w:rPr>
  </w:style>
  <w:style w:type="character" w:styleId="847">
    <w:name w:val="txt"/>
    <w:basedOn w:val="765"/>
    <w:next w:val="847"/>
    <w:link w:val="755"/>
    <w:qFormat/>
  </w:style>
  <w:style w:type="character" w:styleId="848">
    <w:name w:val="正文缩进 Char Char"/>
    <w:next w:val="848"/>
    <w:link w:val="849"/>
    <w:qFormat/>
    <w:rPr>
      <w:rFonts w:ascii="宋体" w:eastAsia="宋体"/>
      <w:color w:val="000000"/>
      <w:sz w:val="28"/>
      <w:lang w:bidi="ar-SA"/>
    </w:rPr>
  </w:style>
  <w:style w:type="paragraph" w:styleId="849">
    <w:name w:val="正文缩进1"/>
    <w:basedOn w:val="755"/>
    <w:next w:val="849"/>
    <w:link w:val="848"/>
    <w:qFormat/>
    <w:pPr>
      <w:ind w:firstLine="567"/>
      <w:spacing w:line="480" w:lineRule="exact"/>
      <w:widowControl/>
    </w:pPr>
    <w:rPr>
      <w:rFonts w:ascii="宋体"/>
      <w:color w:val="000000"/>
      <w:sz w:val="28"/>
      <w:szCs w:val="20"/>
    </w:rPr>
  </w:style>
  <w:style w:type="character" w:styleId="850">
    <w:name w:val="普通文字1 Char1"/>
    <w:next w:val="850"/>
    <w:link w:val="755"/>
    <w:qFormat/>
    <w:rPr>
      <w:rFonts w:ascii="宋体" w:hAnsi="Courier New" w:eastAsia="宋体"/>
      <w:sz w:val="21"/>
      <w:lang w:val="en-US" w:eastAsia="zh-CN" w:bidi="ar-SA"/>
    </w:rPr>
  </w:style>
  <w:style w:type="character" w:styleId="851">
    <w:name w:val="chanpin1"/>
    <w:next w:val="851"/>
    <w:link w:val="755"/>
    <w:qFormat/>
    <w:rPr>
      <w:rFonts w:ascii="ˎ̥" w:hAnsi="ˎ̥"/>
      <w:color w:val="000000"/>
      <w:sz w:val="20"/>
      <w:szCs w:val="20"/>
      <w:u w:val="none"/>
    </w:rPr>
  </w:style>
  <w:style w:type="character" w:styleId="852">
    <w:name w:val="列出段落 Char1"/>
    <w:next w:val="852"/>
    <w:link w:val="853"/>
    <w:uiPriority w:val="34"/>
    <w:qFormat/>
    <w:rPr>
      <w:rFonts w:ascii="Calibri" w:hAnsi="Calibri" w:eastAsia="宋体"/>
      <w:sz w:val="21"/>
      <w:szCs w:val="22"/>
      <w:lang w:val="en-US" w:eastAsia="zh-CN" w:bidi="ar-SA"/>
    </w:rPr>
  </w:style>
  <w:style w:type="paragraph" w:styleId="853">
    <w:name w:val="列出段落"/>
    <w:basedOn w:val="755"/>
    <w:next w:val="853"/>
    <w:link w:val="852"/>
    <w:uiPriority w:val="34"/>
    <w:qFormat/>
    <w:pPr>
      <w:ind w:firstLine="420"/>
    </w:pPr>
    <w:rPr>
      <w:rFonts w:ascii="Calibri" w:hAnsi="Calibri"/>
      <w:szCs w:val="22"/>
    </w:rPr>
  </w:style>
  <w:style w:type="character" w:styleId="854">
    <w:name w:val="标题 3 Char Char"/>
    <w:next w:val="854"/>
    <w:link w:val="755"/>
    <w:qFormat/>
    <w:rPr>
      <w:rFonts w:eastAsia="宋体"/>
      <w:b/>
      <w:bCs/>
      <w:sz w:val="32"/>
      <w:szCs w:val="32"/>
      <w:lang w:val="en-US" w:eastAsia="zh-CN" w:bidi="ar-SA"/>
    </w:rPr>
  </w:style>
  <w:style w:type="character" w:styleId="855">
    <w:name w:val="段1 Char"/>
    <w:next w:val="855"/>
    <w:link w:val="755"/>
    <w:qFormat/>
    <w:rPr>
      <w:rFonts w:ascii="宋体" w:eastAsia="宋体"/>
      <w:sz w:val="24"/>
      <w:lang w:val="en-US" w:eastAsia="zh-CN" w:bidi="ar-SA"/>
    </w:rPr>
  </w:style>
  <w:style w:type="character" w:styleId="856">
    <w:name w:val="chanpin拷贝"/>
    <w:basedOn w:val="765"/>
    <w:next w:val="856"/>
    <w:link w:val="755"/>
    <w:qFormat/>
  </w:style>
  <w:style w:type="character" w:styleId="857">
    <w:name w:val="纯文本 Char1"/>
    <w:next w:val="857"/>
    <w:link w:val="755"/>
    <w:qFormat/>
    <w:rPr>
      <w:rFonts w:ascii="宋体" w:hAnsi="Courier New" w:eastAsia="宋体"/>
      <w:sz w:val="21"/>
      <w:lang w:val="en-US" w:eastAsia="zh-CN" w:bidi="ar-SA"/>
    </w:rPr>
  </w:style>
  <w:style w:type="character" w:styleId="858">
    <w:name w:val="apple-style-span"/>
    <w:next w:val="858"/>
    <w:link w:val="755"/>
    <w:qFormat/>
    <w:rPr>
      <w:rFonts w:cs="Times New Roman"/>
    </w:rPr>
  </w:style>
  <w:style w:type="paragraph" w:styleId="859">
    <w:name w:val="二级条标题"/>
    <w:basedOn w:val="860"/>
    <w:next w:val="755"/>
    <w:link w:val="755"/>
    <w:qFormat/>
    <w:pPr>
      <w:numPr>
        <w:ilvl w:val="0"/>
        <w:numId w:val="0"/>
      </w:numPr>
      <w:ind w:hanging="840"/>
      <w:tabs>
        <w:tab w:val="left" w:pos="360" w:leader="none"/>
        <w:tab w:val="left" w:pos="840" w:leader="none"/>
      </w:tabs>
      <w:outlineLvl w:val="2"/>
    </w:pPr>
    <w:rPr>
      <w:rFonts w:ascii="宋体" w:eastAsia="宋体"/>
      <w:b w:val="0"/>
    </w:rPr>
  </w:style>
  <w:style w:type="paragraph" w:styleId="860">
    <w:name w:val="一级条标题"/>
    <w:basedOn w:val="861"/>
    <w:next w:val="755"/>
    <w:link w:val="755"/>
    <w:qFormat/>
    <w:pPr>
      <w:numPr>
        <w:ilvl w:val="1"/>
      </w:numPr>
      <w:ind w:left="0" w:hanging="840"/>
      <w:tabs>
        <w:tab w:val="left" w:pos="360" w:leader="none"/>
        <w:tab w:val="left" w:pos="840" w:leader="none"/>
      </w:tabs>
      <w:outlineLvl w:val="1"/>
    </w:pPr>
  </w:style>
  <w:style w:type="paragraph" w:styleId="861">
    <w:name w:val="章标题"/>
    <w:next w:val="755"/>
    <w:link w:val="75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62">
    <w:name w:val="font7"/>
    <w:basedOn w:val="755"/>
    <w:next w:val="862"/>
    <w:link w:val="755"/>
    <w:qFormat/>
    <w:pPr>
      <w:jc w:val="left"/>
      <w:spacing w:before="100" w:beforeAutospacing="1" w:after="100" w:afterAutospacing="1"/>
      <w:widowControl/>
    </w:pPr>
    <w:rPr>
      <w:rFonts w:eastAsia="Arial Unicode MS"/>
      <w:b/>
      <w:bCs/>
      <w:color w:val="000000"/>
      <w:sz w:val="20"/>
      <w:szCs w:val="20"/>
    </w:rPr>
  </w:style>
  <w:style w:type="paragraph" w:styleId="863">
    <w:name w:val="字元 字元"/>
    <w:basedOn w:val="755"/>
    <w:next w:val="863"/>
    <w:link w:val="755"/>
    <w:qFormat/>
    <w:rPr>
      <w:rFonts w:ascii="Tahoma" w:hAnsi="Tahoma"/>
      <w:sz w:val="24"/>
      <w:szCs w:val="20"/>
    </w:rPr>
  </w:style>
  <w:style w:type="paragraph" w:styleId="864">
    <w:name w:val="Char3 Char Char Char"/>
    <w:basedOn w:val="755"/>
    <w:next w:val="864"/>
    <w:link w:val="755"/>
    <w:qFormat/>
    <w:rPr>
      <w:rFonts w:ascii="Tahoma" w:hAnsi="Tahoma"/>
      <w:sz w:val="24"/>
      <w:szCs w:val="20"/>
    </w:rPr>
  </w:style>
  <w:style w:type="paragraph" w:styleId="865">
    <w:name w:val="font6"/>
    <w:basedOn w:val="755"/>
    <w:next w:val="865"/>
    <w:link w:val="755"/>
    <w:qFormat/>
    <w:pPr>
      <w:jc w:val="left"/>
      <w:spacing w:before="100" w:beforeAutospacing="1" w:after="100" w:afterAutospacing="1"/>
      <w:widowControl/>
    </w:pPr>
    <w:rPr>
      <w:rFonts w:ascii="宋体" w:hAnsi="宋体" w:cs="宋体"/>
      <w:sz w:val="20"/>
      <w:szCs w:val="20"/>
    </w:rPr>
  </w:style>
  <w:style w:type="paragraph" w:styleId="866">
    <w:name w:val="项目编号2"/>
    <w:basedOn w:val="867"/>
    <w:next w:val="866"/>
    <w:link w:val="755"/>
    <w:qFormat/>
    <w:pPr>
      <w:numPr>
        <w:numId w:val="3"/>
      </w:numPr>
    </w:pPr>
  </w:style>
  <w:style w:type="paragraph" w:styleId="867">
    <w:name w:val="项目编号1"/>
    <w:basedOn w:val="755"/>
    <w:next w:val="867"/>
    <w:link w:val="755"/>
    <w:qFormat/>
    <w:pPr>
      <w:numPr>
        <w:ilvl w:val="0"/>
        <w:numId w:val="2"/>
      </w:numPr>
      <w:spacing w:before="100" w:beforeAutospacing="1" w:after="100" w:afterAutospacing="1" w:line="360" w:lineRule="auto"/>
    </w:pPr>
    <w:rPr>
      <w:sz w:val="24"/>
    </w:rPr>
  </w:style>
  <w:style w:type="paragraph" w:styleId="868">
    <w:name w:val="图中文字"/>
    <w:basedOn w:val="755"/>
    <w:next w:val="868"/>
    <w:link w:val="755"/>
    <w:qFormat/>
    <w:pPr>
      <w:jc w:val="center"/>
      <w:spacing w:line="0" w:lineRule="atLeast"/>
    </w:pPr>
    <w:rPr>
      <w:sz w:val="24"/>
      <w:szCs w:val="20"/>
    </w:rPr>
  </w:style>
  <w:style w:type="paragraph" w:styleId="869">
    <w:name w:val="xl46"/>
    <w:basedOn w:val="755"/>
    <w:next w:val="869"/>
    <w:link w:val="75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70">
    <w:name w:val="xl25"/>
    <w:basedOn w:val="755"/>
    <w:next w:val="870"/>
    <w:link w:val="7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71">
    <w:name w:val="Char2"/>
    <w:basedOn w:val="755"/>
    <w:next w:val="871"/>
    <w:link w:val="755"/>
    <w:qFormat/>
    <w:rPr>
      <w:rFonts w:ascii="Tahoma" w:hAnsi="Tahoma"/>
      <w:sz w:val="24"/>
      <w:szCs w:val="20"/>
    </w:rPr>
  </w:style>
  <w:style w:type="paragraph" w:styleId="872">
    <w:name w:val="xl35"/>
    <w:basedOn w:val="755"/>
    <w:next w:val="872"/>
    <w:link w:val="75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73">
    <w:name w:val="xl40"/>
    <w:basedOn w:val="755"/>
    <w:next w:val="873"/>
    <w:link w:val="7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74">
    <w:name w:val="xl52"/>
    <w:basedOn w:val="755"/>
    <w:next w:val="874"/>
    <w:link w:val="7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75">
    <w:name w:val="xl43"/>
    <w:basedOn w:val="755"/>
    <w:next w:val="875"/>
    <w:link w:val="75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76">
    <w:name w:val="background1"/>
    <w:basedOn w:val="755"/>
    <w:next w:val="876"/>
    <w:link w:val="755"/>
    <w:qFormat/>
    <w:pPr>
      <w:jc w:val="left"/>
      <w:spacing w:before="100" w:beforeAutospacing="1" w:after="100" w:afterAutospacing="1"/>
      <w:widowControl/>
    </w:pPr>
    <w:rPr>
      <w:rFonts w:ascii="宋体" w:hAnsi="宋体" w:cs="宋体"/>
      <w:sz w:val="24"/>
    </w:rPr>
  </w:style>
  <w:style w:type="paragraph" w:styleId="877">
    <w:name w:val="Char Char Char Char Char Char Char"/>
    <w:basedOn w:val="755"/>
    <w:next w:val="877"/>
    <w:link w:val="755"/>
    <w:qFormat/>
    <w:pPr>
      <w:ind w:firstLine="200"/>
      <w:spacing w:line="360" w:lineRule="auto"/>
    </w:pPr>
    <w:rPr>
      <w:rFonts w:eastAsia="仿宋_GB2312"/>
      <w:sz w:val="24"/>
    </w:rPr>
  </w:style>
  <w:style w:type="paragraph" w:styleId="878">
    <w:name w:val="xl38"/>
    <w:basedOn w:val="755"/>
    <w:next w:val="878"/>
    <w:link w:val="7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79">
    <w:name w:val="xl36"/>
    <w:basedOn w:val="755"/>
    <w:next w:val="879"/>
    <w:link w:val="75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80">
    <w:name w:val="正文 + 宋体"/>
    <w:basedOn w:val="755"/>
    <w:next w:val="880"/>
    <w:link w:val="755"/>
    <w:qFormat/>
    <w:pPr>
      <w:ind w:left="360" w:hanging="360"/>
      <w:jc w:val="left"/>
      <w:widowControl/>
    </w:pPr>
    <w:rPr>
      <w:rFonts w:ascii="宋体" w:hAnsi="宋体" w:cs="宋体"/>
      <w:b/>
      <w:bCs/>
      <w:color w:val="000000"/>
      <w:sz w:val="18"/>
      <w:szCs w:val="18"/>
    </w:rPr>
  </w:style>
  <w:style w:type="paragraph" w:styleId="881">
    <w:name w:val="正文列项_数字"/>
    <w:basedOn w:val="755"/>
    <w:next w:val="881"/>
    <w:link w:val="755"/>
    <w:qFormat/>
    <w:pPr>
      <w:numPr>
        <w:ilvl w:val="7"/>
        <w:numId w:val="1"/>
      </w:numPr>
      <w:ind w:left="680" w:hanging="150"/>
      <w:spacing w:line="460" w:lineRule="exact"/>
      <w:tabs>
        <w:tab w:val="clear" w:pos="860" w:leader="none"/>
      </w:tabs>
      <w:outlineLvl w:val="7"/>
    </w:pPr>
    <w:rPr>
      <w:rFonts w:ascii="宋体"/>
      <w:sz w:val="28"/>
      <w:szCs w:val="20"/>
    </w:rPr>
  </w:style>
  <w:style w:type="paragraph" w:styleId="882">
    <w:name w:val="xl39"/>
    <w:basedOn w:val="755"/>
    <w:next w:val="882"/>
    <w:link w:val="7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83">
    <w:name w:val="xl37"/>
    <w:basedOn w:val="755"/>
    <w:next w:val="883"/>
    <w:link w:val="75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84">
    <w:name w:val="xl32"/>
    <w:basedOn w:val="755"/>
    <w:next w:val="884"/>
    <w:link w:val="7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85">
    <w:name w:val="font8"/>
    <w:basedOn w:val="755"/>
    <w:next w:val="885"/>
    <w:link w:val="755"/>
    <w:qFormat/>
    <w:pPr>
      <w:jc w:val="left"/>
      <w:spacing w:before="100" w:beforeAutospacing="1" w:after="100" w:afterAutospacing="1"/>
      <w:widowControl/>
    </w:pPr>
    <w:rPr>
      <w:sz w:val="36"/>
      <w:szCs w:val="36"/>
    </w:rPr>
  </w:style>
  <w:style w:type="paragraph" w:styleId="886">
    <w:name w:val="Char"/>
    <w:basedOn w:val="755"/>
    <w:next w:val="886"/>
    <w:link w:val="755"/>
    <w:qFormat/>
    <w:pPr>
      <w:tabs>
        <w:tab w:val="left" w:pos="360" w:leader="none"/>
      </w:tabs>
    </w:pPr>
    <w:rPr>
      <w:sz w:val="24"/>
    </w:rPr>
  </w:style>
  <w:style w:type="paragraph" w:styleId="887">
    <w:name w:val="Char Char Char Char Char Char Char Char Char Char Char Char Char Char Char Char"/>
    <w:basedOn w:val="755"/>
    <w:next w:val="887"/>
    <w:link w:val="755"/>
    <w:qFormat/>
    <w:pPr>
      <w:jc w:val="center"/>
      <w:spacing w:after="160" w:line="240" w:lineRule="exact"/>
      <w:widowControl/>
    </w:pPr>
    <w:rPr>
      <w:rFonts w:ascii="宋体" w:hAnsi="宋体"/>
      <w:b/>
      <w:sz w:val="30"/>
      <w:szCs w:val="30"/>
      <w:lang w:eastAsia="en-US"/>
    </w:rPr>
  </w:style>
  <w:style w:type="paragraph" w:styleId="888">
    <w:name w:val="xl45"/>
    <w:basedOn w:val="755"/>
    <w:next w:val="888"/>
    <w:link w:val="75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89">
    <w:name w:val="Char Char1 Char Char Char Char Char Char"/>
    <w:basedOn w:val="755"/>
    <w:next w:val="889"/>
    <w:link w:val="755"/>
    <w:qFormat/>
    <w:pPr>
      <w:jc w:val="left"/>
      <w:spacing w:after="160" w:line="240" w:lineRule="exact"/>
      <w:widowControl/>
    </w:pPr>
    <w:rPr>
      <w:rFonts w:ascii="Verdana" w:hAnsi="Verdana" w:eastAsia="仿宋_GB2312"/>
      <w:sz w:val="24"/>
      <w:szCs w:val="20"/>
      <w:lang w:eastAsia="en-US"/>
    </w:rPr>
  </w:style>
  <w:style w:type="paragraph" w:styleId="890">
    <w:name w:val="Char Char1"/>
    <w:basedOn w:val="781"/>
    <w:next w:val="890"/>
    <w:link w:val="755"/>
    <w:qFormat/>
    <w:rPr>
      <w:rFonts w:ascii="Tahoma" w:hAnsi="Tahoma"/>
      <w:sz w:val="24"/>
    </w:rPr>
  </w:style>
  <w:style w:type="paragraph" w:styleId="891">
    <w:name w:val="xl26"/>
    <w:basedOn w:val="755"/>
    <w:next w:val="891"/>
    <w:link w:val="7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892">
    <w:name w:val="xl30"/>
    <w:basedOn w:val="755"/>
    <w:next w:val="892"/>
    <w:link w:val="7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93">
    <w:name w:val="xl41"/>
    <w:basedOn w:val="755"/>
    <w:next w:val="893"/>
    <w:link w:val="75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94">
    <w:name w:val="样式 宋体 五号 行距: 单倍行距"/>
    <w:basedOn w:val="755"/>
    <w:next w:val="894"/>
    <w:link w:val="755"/>
    <w:qFormat/>
    <w:pPr>
      <w:jc w:val="left"/>
    </w:pPr>
    <w:rPr>
      <w:rFonts w:ascii="宋体" w:hAnsi="宋体"/>
      <w:szCs w:val="20"/>
    </w:rPr>
  </w:style>
  <w:style w:type="paragraph" w:styleId="895">
    <w:name w:val="Char1 Char Char Char1"/>
    <w:basedOn w:val="755"/>
    <w:next w:val="895"/>
    <w:link w:val="755"/>
    <w:qFormat/>
    <w:rPr>
      <w:rFonts w:ascii="Tahoma" w:hAnsi="Tahoma" w:cs="仿宋_GB2312"/>
      <w:sz w:val="24"/>
      <w:szCs w:val="28"/>
    </w:rPr>
  </w:style>
  <w:style w:type="paragraph" w:styleId="896">
    <w:name w:val="四级条标题"/>
    <w:basedOn w:val="897"/>
    <w:next w:val="755"/>
    <w:link w:val="755"/>
    <w:qFormat/>
    <w:pPr>
      <w:numPr>
        <w:ilvl w:val="4"/>
      </w:numPr>
      <w:ind w:left="0" w:hanging="840"/>
      <w:tabs>
        <w:tab w:val="left" w:pos="360" w:leader="none"/>
        <w:tab w:val="left" w:pos="840" w:leader="none"/>
      </w:tabs>
      <w:outlineLvl w:val="4"/>
    </w:pPr>
  </w:style>
  <w:style w:type="paragraph" w:styleId="897">
    <w:name w:val="三级条标题"/>
    <w:basedOn w:val="859"/>
    <w:next w:val="755"/>
    <w:link w:val="755"/>
    <w:qFormat/>
    <w:pPr>
      <w:numPr>
        <w:ilvl w:val="3"/>
        <w:numId w:val="1"/>
      </w:numPr>
      <w:ind w:left="0" w:hanging="840"/>
      <w:tabs>
        <w:tab w:val="left" w:pos="360" w:leader="none"/>
        <w:tab w:val="left" w:pos="840" w:leader="none"/>
      </w:tabs>
      <w:outlineLvl w:val="3"/>
    </w:pPr>
  </w:style>
  <w:style w:type="paragraph" w:styleId="898">
    <w:name w:val="??"/>
    <w:next w:val="898"/>
    <w:link w:val="755"/>
    <w:qFormat/>
    <w:pPr>
      <w:jc w:val="both"/>
      <w:widowControl w:val="off"/>
    </w:pPr>
    <w:rPr>
      <w:sz w:val="21"/>
      <w:lang w:val="en-US" w:eastAsia="en-US" w:bidi="ar-SA"/>
    </w:rPr>
  </w:style>
  <w:style w:type="paragraph" w:styleId="899">
    <w:name w:val="样式 标题 2 + 宋体 五号 行距: 单倍行距"/>
    <w:basedOn w:val="757"/>
    <w:next w:val="899"/>
    <w:link w:val="75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00">
    <w:name w:val="List Paragraph1"/>
    <w:basedOn w:val="755"/>
    <w:next w:val="900"/>
    <w:link w:val="755"/>
    <w:qFormat/>
    <w:pPr>
      <w:ind w:firstLine="420"/>
    </w:pPr>
    <w:rPr>
      <w:rFonts w:ascii="Calibri" w:hAnsi="Calibri"/>
      <w:szCs w:val="22"/>
    </w:rPr>
  </w:style>
  <w:style w:type="paragraph" w:styleId="901">
    <w:name w:val="项目符号1"/>
    <w:basedOn w:val="902"/>
    <w:next w:val="901"/>
    <w:link w:val="755"/>
    <w:qFormat/>
    <w:pPr>
      <w:ind w:left="-25" w:firstLine="0"/>
    </w:pPr>
  </w:style>
  <w:style w:type="paragraph" w:styleId="902">
    <w:name w:val="正文文本样式"/>
    <w:basedOn w:val="755"/>
    <w:next w:val="902"/>
    <w:link w:val="755"/>
    <w:qFormat/>
    <w:pPr>
      <w:ind w:firstLine="482"/>
      <w:spacing w:line="360" w:lineRule="auto"/>
    </w:pPr>
    <w:rPr>
      <w:rFonts w:cs="宋体"/>
      <w:sz w:val="24"/>
      <w:szCs w:val="20"/>
    </w:rPr>
  </w:style>
  <w:style w:type="paragraph" w:styleId="903">
    <w:name w:val="xl27"/>
    <w:basedOn w:val="755"/>
    <w:next w:val="903"/>
    <w:link w:val="7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04">
    <w:name w:val="font5"/>
    <w:basedOn w:val="755"/>
    <w:next w:val="904"/>
    <w:link w:val="755"/>
    <w:qFormat/>
    <w:pPr>
      <w:jc w:val="left"/>
      <w:spacing w:before="100" w:beforeAutospacing="1" w:after="100" w:afterAutospacing="1"/>
      <w:widowControl/>
    </w:pPr>
    <w:rPr>
      <w:rFonts w:ascii="宋体" w:hAnsi="宋体" w:cs="宋体"/>
      <w:sz w:val="18"/>
      <w:szCs w:val="18"/>
    </w:rPr>
  </w:style>
  <w:style w:type="paragraph" w:styleId="905">
    <w:name w:val="五级条标题"/>
    <w:basedOn w:val="896"/>
    <w:next w:val="755"/>
    <w:link w:val="755"/>
    <w:qFormat/>
    <w:pPr>
      <w:numPr>
        <w:ilvl w:val="5"/>
      </w:numPr>
      <w:ind w:left="0" w:hanging="840"/>
      <w:tabs>
        <w:tab w:val="left" w:pos="360" w:leader="none"/>
        <w:tab w:val="left" w:pos="840" w:leader="none"/>
      </w:tabs>
      <w:outlineLvl w:val="5"/>
    </w:pPr>
  </w:style>
  <w:style w:type="paragraph" w:styleId="906">
    <w:name w:val="xl49"/>
    <w:basedOn w:val="755"/>
    <w:next w:val="906"/>
    <w:link w:val="7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07">
    <w:name w:val="文档正文"/>
    <w:basedOn w:val="755"/>
    <w:next w:val="907"/>
    <w:link w:val="755"/>
    <w:qFormat/>
    <w:pPr>
      <w:spacing w:before="120" w:after="120" w:line="180" w:lineRule="auto"/>
    </w:pPr>
    <w:rPr>
      <w:rFonts w:ascii="Arial" w:hAnsi="Arial"/>
      <w:szCs w:val="20"/>
    </w:rPr>
  </w:style>
  <w:style w:type="paragraph" w:styleId="908">
    <w:name w:val="xl33"/>
    <w:basedOn w:val="755"/>
    <w:next w:val="908"/>
    <w:link w:val="7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09">
    <w:name w:val="xl42"/>
    <w:basedOn w:val="755"/>
    <w:next w:val="909"/>
    <w:link w:val="7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10">
    <w:name w:val="Char Char Char1 Char"/>
    <w:basedOn w:val="755"/>
    <w:next w:val="910"/>
    <w:link w:val="755"/>
    <w:qFormat/>
    <w:rPr>
      <w:rFonts w:ascii="Tahoma" w:hAnsi="Tahoma"/>
      <w:sz w:val="24"/>
      <w:szCs w:val="20"/>
    </w:rPr>
  </w:style>
  <w:style w:type="paragraph" w:styleId="911">
    <w:name w:val="xl44"/>
    <w:basedOn w:val="755"/>
    <w:next w:val="911"/>
    <w:link w:val="75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12">
    <w:name w:val="1名"/>
    <w:basedOn w:val="755"/>
    <w:next w:val="912"/>
    <w:link w:val="755"/>
    <w:qFormat/>
    <w:pPr>
      <w:numPr>
        <w:ilvl w:val="0"/>
        <w:numId w:val="5"/>
      </w:numPr>
      <w:spacing w:before="120"/>
      <w:tabs>
        <w:tab w:val="left" w:pos="360" w:leader="none"/>
      </w:tabs>
    </w:pPr>
    <w:rPr>
      <w:rFonts w:ascii="宋体"/>
      <w:sz w:val="28"/>
      <w:szCs w:val="20"/>
    </w:rPr>
  </w:style>
  <w:style w:type="paragraph" w:styleId="913">
    <w:name w:val="font9"/>
    <w:basedOn w:val="755"/>
    <w:next w:val="913"/>
    <w:link w:val="755"/>
    <w:qFormat/>
    <w:pPr>
      <w:jc w:val="left"/>
      <w:spacing w:before="100" w:beforeAutospacing="1" w:after="100" w:afterAutospacing="1"/>
      <w:widowControl/>
    </w:pPr>
    <w:rPr>
      <w:rFonts w:hint="eastAsia" w:ascii="宋体" w:hAnsi="宋体" w:cs="Arial Unicode MS"/>
      <w:color w:val="000000"/>
      <w:sz w:val="20"/>
      <w:szCs w:val="20"/>
    </w:rPr>
  </w:style>
  <w:style w:type="paragraph" w:styleId="914">
    <w:name w:val="Char Char Char1 Char1"/>
    <w:basedOn w:val="755"/>
    <w:next w:val="914"/>
    <w:link w:val="755"/>
    <w:qFormat/>
    <w:rPr>
      <w:rFonts w:ascii="Tahoma" w:hAnsi="Tahoma"/>
      <w:sz w:val="24"/>
      <w:szCs w:val="20"/>
    </w:rPr>
  </w:style>
  <w:style w:type="paragraph" w:styleId="915">
    <w:name w:val="Char Char Char Char Char Char Char Char Char Char"/>
    <w:basedOn w:val="755"/>
    <w:next w:val="915"/>
    <w:link w:val="755"/>
    <w:qFormat/>
  </w:style>
  <w:style w:type="paragraph" w:styleId="916">
    <w:name w:val="Char Char1 Char Char Char Char Char Char Char Char"/>
    <w:basedOn w:val="755"/>
    <w:next w:val="916"/>
    <w:link w:val="755"/>
    <w:qFormat/>
    <w:pPr>
      <w:jc w:val="left"/>
      <w:spacing w:after="160" w:line="240" w:lineRule="exact"/>
      <w:widowControl/>
    </w:pPr>
    <w:rPr>
      <w:rFonts w:ascii="Verdana" w:hAnsi="Verdana"/>
      <w:sz w:val="20"/>
      <w:szCs w:val="20"/>
      <w:lang w:eastAsia="en-US"/>
    </w:rPr>
  </w:style>
  <w:style w:type="paragraph" w:styleId="917">
    <w:name w:val="Char1"/>
    <w:basedOn w:val="755"/>
    <w:next w:val="917"/>
    <w:link w:val="755"/>
    <w:qFormat/>
    <w:pPr>
      <w:tabs>
        <w:tab w:val="left" w:pos="360" w:leader="none"/>
      </w:tabs>
    </w:pPr>
    <w:rPr>
      <w:sz w:val="24"/>
    </w:rPr>
  </w:style>
  <w:style w:type="paragraph" w:styleId="918">
    <w:name w:val="正文列项_字母"/>
    <w:basedOn w:val="755"/>
    <w:next w:val="918"/>
    <w:link w:val="755"/>
    <w:qFormat/>
    <w:pPr>
      <w:numPr>
        <w:ilvl w:val="6"/>
        <w:numId w:val="1"/>
      </w:numPr>
      <w:ind w:left="480" w:hanging="180"/>
      <w:spacing w:line="460" w:lineRule="exact"/>
      <w:tabs>
        <w:tab w:val="clear" w:pos="635" w:leader="none"/>
      </w:tabs>
      <w:outlineLvl w:val="6"/>
    </w:pPr>
    <w:rPr>
      <w:rFonts w:ascii="宋体"/>
      <w:sz w:val="28"/>
      <w:szCs w:val="20"/>
    </w:rPr>
  </w:style>
  <w:style w:type="paragraph" w:styleId="919">
    <w:name w:val="xl28"/>
    <w:basedOn w:val="755"/>
    <w:next w:val="919"/>
    <w:link w:val="7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20">
    <w:name w:val="xl47"/>
    <w:basedOn w:val="755"/>
    <w:next w:val="920"/>
    <w:link w:val="75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21">
    <w:name w:val="默认段落字体 Para Char Char Char Char"/>
    <w:basedOn w:val="755"/>
    <w:next w:val="921"/>
    <w:link w:val="755"/>
    <w:qFormat/>
    <w:rPr>
      <w:rFonts w:ascii="Arial" w:hAnsi="Arial" w:cs="Arial"/>
      <w:szCs w:val="21"/>
    </w:rPr>
  </w:style>
  <w:style w:type="paragraph" w:styleId="922">
    <w:name w:val="xl48"/>
    <w:basedOn w:val="755"/>
    <w:next w:val="922"/>
    <w:link w:val="7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23">
    <w:name w:val="xl31"/>
    <w:basedOn w:val="755"/>
    <w:next w:val="923"/>
    <w:link w:val="7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24">
    <w:name w:val="xl53"/>
    <w:basedOn w:val="755"/>
    <w:next w:val="924"/>
    <w:link w:val="7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25">
    <w:name w:val="Char Char Char"/>
    <w:basedOn w:val="755"/>
    <w:next w:val="925"/>
    <w:link w:val="755"/>
    <w:qFormat/>
    <w:rPr>
      <w:rFonts w:ascii="Tahoma" w:hAnsi="Tahoma"/>
      <w:sz w:val="24"/>
      <w:szCs w:val="20"/>
    </w:rPr>
  </w:style>
  <w:style w:type="paragraph" w:styleId="926">
    <w:name w:val="xl50"/>
    <w:basedOn w:val="755"/>
    <w:next w:val="926"/>
    <w:link w:val="7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27">
    <w:name w:val="缺省文本"/>
    <w:basedOn w:val="755"/>
    <w:next w:val="927"/>
    <w:link w:val="755"/>
    <w:qFormat/>
    <w:pPr>
      <w:jc w:val="left"/>
    </w:pPr>
    <w:rPr>
      <w:sz w:val="24"/>
    </w:rPr>
  </w:style>
  <w:style w:type="paragraph" w:styleId="928">
    <w:name w:val="Char Char Char1"/>
    <w:basedOn w:val="755"/>
    <w:next w:val="928"/>
    <w:link w:val="755"/>
    <w:qFormat/>
    <w:rPr>
      <w:rFonts w:ascii="Tahoma" w:hAnsi="Tahoma"/>
      <w:sz w:val="24"/>
      <w:szCs w:val="20"/>
    </w:rPr>
  </w:style>
  <w:style w:type="paragraph" w:styleId="929">
    <w:name w:val="Char Char Char Char Char Char Char1"/>
    <w:basedOn w:val="755"/>
    <w:next w:val="929"/>
    <w:link w:val="755"/>
    <w:qFormat/>
    <w:pPr>
      <w:ind w:firstLine="200"/>
      <w:spacing w:line="360" w:lineRule="auto"/>
    </w:pPr>
    <w:rPr>
      <w:rFonts w:eastAsia="仿宋_GB2312"/>
      <w:sz w:val="24"/>
    </w:rPr>
  </w:style>
  <w:style w:type="paragraph" w:styleId="930">
    <w:name w:val="xl51"/>
    <w:basedOn w:val="755"/>
    <w:next w:val="930"/>
    <w:link w:val="7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31">
    <w:name w:val="样式2"/>
    <w:basedOn w:val="820"/>
    <w:next w:val="931"/>
    <w:link w:val="755"/>
    <w:qFormat/>
    <w:pPr>
      <w:jc w:val="center"/>
      <w:spacing w:line="360" w:lineRule="auto"/>
    </w:pPr>
    <w:rPr>
      <w:sz w:val="24"/>
    </w:rPr>
  </w:style>
  <w:style w:type="paragraph" w:styleId="932">
    <w:name w:val="xl24"/>
    <w:basedOn w:val="755"/>
    <w:next w:val="932"/>
    <w:link w:val="7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33">
    <w:name w:val="xl29"/>
    <w:basedOn w:val="755"/>
    <w:next w:val="933"/>
    <w:link w:val="7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34">
    <w:name w:val="正文 + 楷体_GB2312"/>
    <w:basedOn w:val="755"/>
    <w:next w:val="934"/>
    <w:link w:val="755"/>
    <w:qFormat/>
    <w:pPr>
      <w:jc w:val="left"/>
      <w:widowControl/>
    </w:pPr>
    <w:rPr>
      <w:rFonts w:ascii="楷体_GB2312" w:eastAsia="楷体_GB2312" w:cs="Arial"/>
      <w:sz w:val="24"/>
    </w:rPr>
  </w:style>
  <w:style w:type="paragraph" w:styleId="935">
    <w:name w:val="xl34"/>
    <w:basedOn w:val="755"/>
    <w:next w:val="935"/>
    <w:link w:val="7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36">
    <w:name w:val="1 Char Char Char Char"/>
    <w:basedOn w:val="755"/>
    <w:next w:val="936"/>
    <w:link w:val="755"/>
    <w:qFormat/>
    <w:rPr>
      <w:rFonts w:ascii="Tahoma" w:hAnsi="Tahoma"/>
      <w:sz w:val="24"/>
      <w:szCs w:val="20"/>
    </w:rPr>
  </w:style>
  <w:style w:type="paragraph" w:styleId="937">
    <w:name w:val="Default"/>
    <w:next w:val="937"/>
    <w:link w:val="755"/>
    <w:qFormat/>
    <w:pPr>
      <w:widowControl w:val="off"/>
    </w:pPr>
    <w:rPr>
      <w:rFonts w:ascii="Symbol" w:hAnsi="Symbol" w:cs="Symbol"/>
      <w:color w:val="000000"/>
      <w:sz w:val="24"/>
      <w:szCs w:val="24"/>
      <w:lang w:val="en-US" w:eastAsia="zh-CN" w:bidi="ar-SA"/>
    </w:rPr>
  </w:style>
  <w:style w:type="paragraph" w:styleId="938">
    <w:name w:val="列出段落1"/>
    <w:basedOn w:val="755"/>
    <w:next w:val="938"/>
    <w:link w:val="755"/>
    <w:qFormat/>
    <w:pPr>
      <w:ind w:firstLine="420"/>
    </w:pPr>
    <w:rPr>
      <w:rFonts w:ascii="Calibri" w:hAnsi="Calibri"/>
      <w:szCs w:val="22"/>
    </w:rPr>
  </w:style>
  <w:style w:type="paragraph" w:styleId="939">
    <w:name w:val="default"/>
    <w:basedOn w:val="755"/>
    <w:next w:val="939"/>
    <w:link w:val="755"/>
    <w:qFormat/>
    <w:pPr>
      <w:jc w:val="left"/>
      <w:spacing w:before="100" w:beforeAutospacing="1" w:after="100" w:afterAutospacing="1"/>
      <w:widowControl/>
    </w:pPr>
    <w:rPr>
      <w:rFonts w:ascii="宋体" w:hAnsi="宋体" w:cs="宋体"/>
      <w:sz w:val="24"/>
    </w:rPr>
  </w:style>
  <w:style w:type="paragraph" w:styleId="940">
    <w:name w:val="字元 字元1"/>
    <w:basedOn w:val="755"/>
    <w:next w:val="940"/>
    <w:link w:val="755"/>
    <w:qFormat/>
    <w:rPr>
      <w:rFonts w:ascii="Tahoma" w:hAnsi="Tahoma"/>
      <w:sz w:val="24"/>
      <w:szCs w:val="20"/>
    </w:rPr>
  </w:style>
  <w:style w:type="paragraph" w:styleId="941">
    <w:name w:val="_Style 160"/>
    <w:next w:val="941"/>
    <w:link w:val="755"/>
    <w:qFormat/>
    <w:rPr>
      <w:sz w:val="21"/>
      <w:szCs w:val="24"/>
      <w:lang w:val="en-US" w:eastAsia="zh-CN" w:bidi="ar-SA"/>
    </w:rPr>
  </w:style>
  <w:style w:type="paragraph" w:styleId="942">
    <w:name w:val="项目编号3"/>
    <w:basedOn w:val="902"/>
    <w:next w:val="942"/>
    <w:link w:val="755"/>
    <w:qFormat/>
    <w:pPr>
      <w:numPr>
        <w:ilvl w:val="0"/>
        <w:numId w:val="6"/>
      </w:numPr>
    </w:pPr>
  </w:style>
  <w:style w:type="paragraph" w:styleId="943">
    <w:name w:val="Char21"/>
    <w:basedOn w:val="755"/>
    <w:next w:val="943"/>
    <w:link w:val="755"/>
    <w:qFormat/>
    <w:rPr>
      <w:rFonts w:ascii="Tahoma" w:hAnsi="Tahoma"/>
      <w:sz w:val="24"/>
      <w:szCs w:val="20"/>
    </w:rPr>
  </w:style>
  <w:style w:type="paragraph" w:styleId="944">
    <w:name w:val="表格文字"/>
    <w:basedOn w:val="790"/>
    <w:next w:val="944"/>
    <w:link w:val="755"/>
    <w:qFormat/>
    <w:pPr>
      <w:ind w:firstLine="0"/>
      <w:spacing w:before="20" w:after="20" w:line="240" w:lineRule="auto"/>
    </w:pPr>
    <w:rPr>
      <w:rFonts w:ascii="Century Gothic" w:hAnsi="Century Gothic"/>
      <w:sz w:val="20"/>
      <w:szCs w:val="20"/>
    </w:rPr>
  </w:style>
  <w:style w:type="paragraph" w:styleId="945">
    <w:name w:val="Char Char Char Char Char Char Char Char Char Char1"/>
    <w:basedOn w:val="755"/>
    <w:next w:val="945"/>
    <w:link w:val="755"/>
    <w:qFormat/>
    <w:rPr>
      <w:rFonts w:ascii="宋体" w:hAnsi="宋体" w:cs="Courier New"/>
      <w:sz w:val="32"/>
      <w:szCs w:val="32"/>
    </w:rPr>
  </w:style>
  <w:style w:type="paragraph" w:styleId="946">
    <w:name w:val="正文文本样式 加粗"/>
    <w:basedOn w:val="902"/>
    <w:next w:val="946"/>
    <w:link w:val="755"/>
    <w:qFormat/>
    <w:rPr>
      <w:b/>
    </w:rPr>
  </w:style>
  <w:style w:type="paragraph" w:styleId="947">
    <w:name w:val="Char2 Char Char Char Char Char Char"/>
    <w:basedOn w:val="755"/>
    <w:next w:val="947"/>
    <w:link w:val="755"/>
    <w:qFormat/>
    <w:pPr>
      <w:jc w:val="center"/>
      <w:spacing w:line="400" w:lineRule="exact"/>
      <w:widowControl/>
    </w:pPr>
  </w:style>
  <w:style w:type="paragraph" w:styleId="948">
    <w:name w:val="Char Char4"/>
    <w:basedOn w:val="755"/>
    <w:next w:val="948"/>
    <w:link w:val="755"/>
    <w:qFormat/>
    <w:pPr>
      <w:jc w:val="center"/>
      <w:spacing w:line="400" w:lineRule="exact"/>
      <w:widowControl/>
    </w:pPr>
  </w:style>
  <w:style w:type="paragraph" w:styleId="949">
    <w:name w:val="Char3 Char Char Char1"/>
    <w:basedOn w:val="755"/>
    <w:next w:val="949"/>
    <w:link w:val="755"/>
    <w:qFormat/>
    <w:rPr>
      <w:rFonts w:ascii="Tahoma" w:hAnsi="Tahoma"/>
      <w:sz w:val="24"/>
      <w:szCs w:val="20"/>
    </w:rPr>
  </w:style>
  <w:style w:type="paragraph" w:styleId="950">
    <w:name w:val="无间隔"/>
    <w:next w:val="950"/>
    <w:link w:val="755"/>
    <w:qFormat/>
    <w:pPr>
      <w:jc w:val="both"/>
      <w:widowControl w:val="off"/>
    </w:pPr>
    <w:rPr>
      <w:sz w:val="21"/>
      <w:szCs w:val="24"/>
      <w:lang w:val="en-US" w:eastAsia="zh-CN" w:bidi="ar-SA"/>
    </w:rPr>
  </w:style>
  <w:style w:type="paragraph" w:styleId="951">
    <w:name w:val="22222222222222"/>
    <w:basedOn w:val="755"/>
    <w:next w:val="951"/>
    <w:link w:val="755"/>
    <w:qFormat/>
    <w:pPr>
      <w:ind w:firstLine="480"/>
      <w:jc w:val="left"/>
      <w:spacing w:line="360" w:lineRule="auto"/>
      <w:widowControl/>
    </w:pPr>
    <w:rPr>
      <w:color w:val="ff0000"/>
      <w:sz w:val="24"/>
      <w:szCs w:val="20"/>
    </w:rPr>
  </w:style>
  <w:style w:type="character" w:styleId="952">
    <w:name w:val="中等深浅网格 1 - 强调文字颜色 2 Char"/>
    <w:next w:val="952"/>
    <w:link w:val="953"/>
    <w:qFormat/>
    <w:rPr>
      <w:sz w:val="21"/>
      <w:szCs w:val="24"/>
      <w:lang w:val="zh-CN" w:eastAsia="zh-CN" w:bidi="ar-SA"/>
    </w:rPr>
  </w:style>
  <w:style w:type="paragraph" w:styleId="953">
    <w:name w:val="1"/>
    <w:next w:val="953"/>
    <w:link w:val="952"/>
    <w:qFormat/>
    <w:rPr>
      <w:sz w:val="21"/>
      <w:szCs w:val="24"/>
      <w:lang w:val="zh-CN" w:eastAsia="zh-CN" w:bidi="ar-SA"/>
    </w:rPr>
  </w:style>
  <w:style w:type="paragraph" w:styleId="954">
    <w:name w:val="图文"/>
    <w:basedOn w:val="755"/>
    <w:next w:val="954"/>
    <w:link w:val="755"/>
    <w:qFormat/>
    <w:pPr>
      <w:spacing w:after="50" w:line="360" w:lineRule="auto"/>
    </w:pPr>
    <w:rPr>
      <w:sz w:val="24"/>
    </w:rPr>
  </w:style>
  <w:style w:type="paragraph" w:styleId="955">
    <w:name w:val="xl23"/>
    <w:basedOn w:val="755"/>
    <w:next w:val="955"/>
    <w:link w:val="755"/>
    <w:qFormat/>
    <w:pPr>
      <w:spacing w:before="100" w:beforeAutospacing="1" w:after="100" w:afterAutospacing="1" w:line="360" w:lineRule="auto"/>
      <w:widowControl/>
    </w:pPr>
    <w:rPr>
      <w:sz w:val="24"/>
      <w:szCs w:val="20"/>
    </w:rPr>
  </w:style>
  <w:style w:type="paragraph" w:styleId="956">
    <w:name w:val="正文表格"/>
    <w:basedOn w:val="755"/>
    <w:next w:val="956"/>
    <w:link w:val="957"/>
    <w:qFormat/>
    <w:pPr>
      <w:jc w:val="left"/>
    </w:pPr>
    <w:rPr>
      <w:rFonts w:ascii="宋体" w:hAnsi="宋体"/>
      <w:color w:val="000000"/>
      <w:szCs w:val="21"/>
    </w:rPr>
  </w:style>
  <w:style w:type="character" w:styleId="957">
    <w:name w:val="正文表格 Char"/>
    <w:next w:val="957"/>
    <w:link w:val="956"/>
    <w:qFormat/>
    <w:rPr>
      <w:rFonts w:ascii="宋体" w:hAnsi="宋体"/>
      <w:color w:val="000000"/>
      <w:sz w:val="21"/>
      <w:szCs w:val="21"/>
    </w:rPr>
  </w:style>
  <w:style w:type="paragraph" w:styleId="958">
    <w:name w:val="正文重点"/>
    <w:basedOn w:val="755"/>
    <w:next w:val="958"/>
    <w:link w:val="959"/>
    <w:qFormat/>
    <w:pPr>
      <w:ind w:firstLine="482"/>
      <w:jc w:val="left"/>
      <w:spacing w:line="360" w:lineRule="auto"/>
    </w:pPr>
    <w:rPr>
      <w:b/>
      <w:sz w:val="24"/>
      <w:szCs w:val="20"/>
    </w:rPr>
  </w:style>
  <w:style w:type="character" w:styleId="959">
    <w:name w:val="正文重点 Char"/>
    <w:next w:val="959"/>
    <w:link w:val="958"/>
    <w:qFormat/>
    <w:rPr>
      <w:b/>
      <w:sz w:val="24"/>
    </w:rPr>
  </w:style>
  <w:style w:type="paragraph" w:styleId="960">
    <w:name w:val="标题1-附件"/>
    <w:basedOn w:val="756"/>
    <w:next w:val="960"/>
    <w:link w:val="755"/>
    <w:qFormat/>
    <w:pPr>
      <w:jc w:val="left"/>
    </w:pPr>
    <w:rPr>
      <w:sz w:val="24"/>
      <w:szCs w:val="24"/>
    </w:rPr>
  </w:style>
  <w:style w:type="paragraph" w:styleId="961">
    <w:name w:val="正文小标题"/>
    <w:basedOn w:val="755"/>
    <w:next w:val="771"/>
    <w:link w:val="962"/>
    <w:qFormat/>
    <w:pPr>
      <w:ind w:firstLine="482"/>
      <w:jc w:val="left"/>
      <w:spacing w:before="312" w:after="312"/>
    </w:pPr>
    <w:rPr>
      <w:rFonts w:ascii="宋体" w:hAnsi="宋体"/>
      <w:b/>
      <w:i/>
      <w:color w:val="ff0000"/>
      <w:sz w:val="24"/>
      <w:szCs w:val="20"/>
    </w:rPr>
  </w:style>
  <w:style w:type="character" w:styleId="962">
    <w:name w:val="正文小标题 Char"/>
    <w:next w:val="962"/>
    <w:link w:val="961"/>
    <w:qFormat/>
    <w:rPr>
      <w:rFonts w:ascii="宋体" w:hAnsi="宋体"/>
      <w:b/>
      <w:i/>
      <w:color w:val="ff0000"/>
      <w:sz w:val="24"/>
    </w:rPr>
  </w:style>
  <w:style w:type="paragraph" w:styleId="963">
    <w:name w:val="正文大标题"/>
    <w:basedOn w:val="961"/>
    <w:next w:val="771"/>
    <w:link w:val="964"/>
    <w:qFormat/>
    <w:pPr>
      <w:jc w:val="center"/>
    </w:pPr>
    <w:rPr>
      <w:i w:val="0"/>
      <w:color w:val="000000"/>
      <w:sz w:val="28"/>
      <w:szCs w:val="21"/>
    </w:rPr>
  </w:style>
  <w:style w:type="character" w:styleId="964">
    <w:name w:val="正文大标题 Char"/>
    <w:next w:val="964"/>
    <w:link w:val="963"/>
    <w:qFormat/>
    <w:rPr>
      <w:rFonts w:ascii="宋体" w:hAnsi="宋体"/>
      <w:b/>
      <w:color w:val="000000"/>
      <w:sz w:val="28"/>
      <w:szCs w:val="21"/>
    </w:rPr>
  </w:style>
  <w:style w:type="paragraph" w:styleId="965">
    <w:name w:val="注释"/>
    <w:basedOn w:val="755"/>
    <w:next w:val="965"/>
    <w:link w:val="966"/>
    <w:qFormat/>
    <w:pPr>
      <w:ind w:left="420" w:hanging="420"/>
      <w:jc w:val="left"/>
    </w:pPr>
    <w:rPr>
      <w:rFonts w:ascii="宋体" w:hAnsi="宋体"/>
      <w:szCs w:val="21"/>
    </w:rPr>
  </w:style>
  <w:style w:type="character" w:styleId="966">
    <w:name w:val="注释 Char"/>
    <w:next w:val="966"/>
    <w:link w:val="965"/>
    <w:qFormat/>
    <w:rPr>
      <w:rFonts w:ascii="宋体" w:hAnsi="宋体"/>
      <w:sz w:val="21"/>
      <w:szCs w:val="21"/>
    </w:rPr>
  </w:style>
  <w:style w:type="paragraph" w:styleId="967">
    <w:name w:val="正文须知-1级"/>
    <w:basedOn w:val="755"/>
    <w:next w:val="755"/>
    <w:link w:val="755"/>
    <w:qFormat/>
    <w:pPr>
      <w:numPr>
        <w:ilvl w:val="0"/>
        <w:numId w:val="7"/>
      </w:numPr>
      <w:spacing w:line="300" w:lineRule="auto"/>
    </w:pPr>
    <w:rPr>
      <w:rFonts w:ascii="宋体" w:hAnsi="Calibri"/>
      <w:sz w:val="24"/>
      <w:szCs w:val="21"/>
    </w:rPr>
  </w:style>
  <w:style w:type="paragraph" w:styleId="968">
    <w:name w:val="正文须知-2级"/>
    <w:basedOn w:val="755"/>
    <w:next w:val="968"/>
    <w:link w:val="755"/>
    <w:qFormat/>
    <w:pPr>
      <w:numPr>
        <w:ilvl w:val="1"/>
        <w:numId w:val="7"/>
      </w:numPr>
      <w:spacing w:line="300" w:lineRule="auto"/>
    </w:pPr>
    <w:rPr>
      <w:rFonts w:ascii="宋体" w:hAnsi="Calibri"/>
      <w:sz w:val="24"/>
      <w:szCs w:val="21"/>
    </w:rPr>
  </w:style>
  <w:style w:type="paragraph" w:styleId="969">
    <w:name w:val="正文须知-3级"/>
    <w:basedOn w:val="755"/>
    <w:next w:val="969"/>
    <w:link w:val="755"/>
    <w:qFormat/>
    <w:pPr>
      <w:numPr>
        <w:ilvl w:val="2"/>
        <w:numId w:val="7"/>
      </w:numPr>
      <w:ind w:hanging="355"/>
      <w:spacing w:line="300" w:lineRule="auto"/>
    </w:pPr>
    <w:rPr>
      <w:rFonts w:ascii="宋体" w:hAnsi="Calibri"/>
      <w:sz w:val="24"/>
      <w:szCs w:val="21"/>
    </w:rPr>
  </w:style>
  <w:style w:type="character" w:styleId="970">
    <w:name w:val="纯文本 字符"/>
    <w:next w:val="970"/>
    <w:link w:val="755"/>
    <w:uiPriority w:val="99"/>
    <w:qFormat/>
    <w:rPr>
      <w:rFonts w:ascii="宋体" w:hAnsi="Courier New" w:eastAsia="宋体" w:cs="Times New Roman"/>
      <w:sz w:val="21"/>
      <w:szCs w:val="21"/>
      <w:lang w:val="en-US" w:eastAsia="zh-CN" w:bidi="ar-SA"/>
    </w:rPr>
  </w:style>
  <w:style w:type="paragraph" w:styleId="971">
    <w:name w:val="表格1"/>
    <w:basedOn w:val="755"/>
    <w:next w:val="971"/>
    <w:link w:val="755"/>
    <w:qFormat/>
    <w:pPr>
      <w:ind w:firstLine="480"/>
      <w:jc w:val="center"/>
    </w:pPr>
    <w:rPr>
      <w:sz w:val="24"/>
      <w:szCs w:val="20"/>
    </w:rPr>
  </w:style>
  <w:style w:type="character" w:styleId="972">
    <w:name w:val="纯文本 字符1"/>
    <w:next w:val="972"/>
    <w:link w:val="755"/>
    <w:qFormat/>
    <w:rPr>
      <w:rFonts w:ascii="宋体" w:hAnsi="Courier New"/>
    </w:rPr>
  </w:style>
  <w:style w:type="character" w:styleId="973">
    <w:name w:val="bjh-p"/>
    <w:next w:val="973"/>
    <w:link w:val="755"/>
    <w:qFormat/>
  </w:style>
  <w:style w:type="paragraph" w:styleId="974">
    <w:name w:val="无标题条"/>
    <w:next w:val="755"/>
    <w:link w:val="755"/>
    <w:qFormat/>
    <w:pPr>
      <w:jc w:val="both"/>
    </w:pPr>
    <w:rPr>
      <w:sz w:val="21"/>
      <w:lang w:val="en-US" w:eastAsia="zh-CN" w:bidi="ar-SA"/>
    </w:rPr>
  </w:style>
  <w:style w:type="character" w:styleId="975">
    <w:name w:val="正文格式 Char"/>
    <w:next w:val="975"/>
    <w:link w:val="976"/>
    <w:qFormat/>
    <w:rPr>
      <w:rFonts w:ascii="宋体" w:hAnsi="宋体"/>
      <w:sz w:val="24"/>
      <w:szCs w:val="24"/>
      <w:lang w:val="en-GB"/>
    </w:rPr>
  </w:style>
  <w:style w:type="paragraph" w:styleId="976">
    <w:name w:val="正文格式"/>
    <w:basedOn w:val="755"/>
    <w:next w:val="976"/>
    <w:link w:val="975"/>
    <w:qFormat/>
    <w:pPr>
      <w:ind w:firstLine="480"/>
      <w:spacing w:line="360" w:lineRule="auto"/>
    </w:pPr>
    <w:rPr>
      <w:rFonts w:ascii="宋体" w:hAnsi="宋体"/>
      <w:sz w:val="24"/>
      <w:lang w:val="en-GB"/>
    </w:rPr>
  </w:style>
  <w:style w:type="character" w:styleId="977">
    <w:name w:val="标题 3 Char"/>
    <w:next w:val="977"/>
    <w:link w:val="755"/>
    <w:qFormat/>
    <w:rPr>
      <w:rFonts w:ascii="宋体" w:eastAsia="宋体"/>
      <w:b/>
      <w:sz w:val="24"/>
      <w:u w:val="single"/>
      <w:lang w:val="en-US" w:eastAsia="zh-CN" w:bidi="ar-SA"/>
    </w:rPr>
  </w:style>
  <w:style w:type="character" w:styleId="978">
    <w:name w:val="正文缩进 Char"/>
    <w:next w:val="978"/>
    <w:link w:val="755"/>
    <w:qFormat/>
    <w:rPr>
      <w:rFonts w:ascii="宋体" w:eastAsia="宋体"/>
      <w:sz w:val="24"/>
      <w:szCs w:val="24"/>
      <w:lang w:val="en-US" w:eastAsia="zh-CN" w:bidi="ar-SA"/>
    </w:rPr>
  </w:style>
  <w:style w:type="character" w:styleId="979">
    <w:name w:val="Char Char111"/>
    <w:next w:val="979"/>
    <w:link w:val="755"/>
    <w:qFormat/>
    <w:rPr>
      <w:rFonts w:ascii="宋体" w:eastAsia="宋体"/>
      <w:b/>
      <w:sz w:val="24"/>
      <w:u w:val="single"/>
      <w:lang w:val="en-US" w:eastAsia="zh-CN" w:bidi="ar-SA"/>
    </w:rPr>
  </w:style>
  <w:style w:type="character" w:styleId="980">
    <w:name w:val="正文文本缩进 Char"/>
    <w:next w:val="980"/>
    <w:link w:val="755"/>
    <w:qFormat/>
    <w:rPr>
      <w:rFonts w:eastAsia="宋体"/>
      <w:sz w:val="24"/>
      <w:szCs w:val="24"/>
      <w:lang w:val="en-US" w:eastAsia="zh-CN" w:bidi="ar-SA"/>
    </w:rPr>
  </w:style>
  <w:style w:type="character" w:styleId="981">
    <w:name w:val="列出段落 Char"/>
    <w:next w:val="981"/>
    <w:link w:val="755"/>
    <w:qFormat/>
    <w:rPr>
      <w:rFonts w:ascii="Calibri" w:hAnsi="Calibri" w:eastAsia="宋体"/>
      <w:sz w:val="21"/>
      <w:szCs w:val="22"/>
      <w:lang w:val="en-US" w:eastAsia="zh-CN" w:bidi="ar-SA"/>
    </w:rPr>
  </w:style>
  <w:style w:type="character" w:styleId="982">
    <w:name w:val="页眉 Char"/>
    <w:next w:val="982"/>
    <w:link w:val="755"/>
    <w:qFormat/>
    <w:rPr>
      <w:rFonts w:eastAsia="宋体"/>
      <w:sz w:val="18"/>
      <w:szCs w:val="18"/>
      <w:lang w:val="en-US" w:eastAsia="zh-CN" w:bidi="ar-SA"/>
    </w:rPr>
  </w:style>
  <w:style w:type="paragraph" w:styleId="983">
    <w:name w:val="字元 字元2"/>
    <w:basedOn w:val="755"/>
    <w:next w:val="983"/>
    <w:link w:val="755"/>
    <w:qFormat/>
    <w:rPr>
      <w:rFonts w:ascii="Tahoma" w:hAnsi="Tahoma"/>
      <w:sz w:val="24"/>
      <w:szCs w:val="20"/>
    </w:rPr>
  </w:style>
  <w:style w:type="paragraph" w:styleId="984">
    <w:name w:val="Char3 Char Char Char2"/>
    <w:basedOn w:val="755"/>
    <w:next w:val="984"/>
    <w:link w:val="755"/>
    <w:qFormat/>
    <w:rPr>
      <w:rFonts w:ascii="Tahoma" w:hAnsi="Tahoma"/>
      <w:sz w:val="24"/>
      <w:szCs w:val="20"/>
    </w:rPr>
  </w:style>
  <w:style w:type="paragraph" w:styleId="985">
    <w:name w:val="正文文本缩进2"/>
    <w:basedOn w:val="755"/>
    <w:next w:val="985"/>
    <w:link w:val="755"/>
    <w:qFormat/>
    <w:pPr>
      <w:ind w:firstLine="480"/>
      <w:spacing w:line="480" w:lineRule="exact"/>
    </w:pPr>
    <w:rPr>
      <w:rFonts w:ascii="宋体" w:hAnsi="宋体"/>
      <w:sz w:val="24"/>
      <w:lang w:val="zh-CN" w:eastAsia="zh-CN"/>
    </w:rPr>
  </w:style>
  <w:style w:type="paragraph" w:styleId="986">
    <w:name w:val="Char3"/>
    <w:basedOn w:val="755"/>
    <w:next w:val="986"/>
    <w:link w:val="755"/>
    <w:qFormat/>
    <w:pPr>
      <w:tabs>
        <w:tab w:val="left" w:pos="360" w:leader="none"/>
      </w:tabs>
    </w:pPr>
    <w:rPr>
      <w:sz w:val="24"/>
    </w:rPr>
  </w:style>
  <w:style w:type="paragraph" w:styleId="987">
    <w:name w:val="Char Char Char Char Char Char Char Char Char Char Char Char Char Char Char Char1"/>
    <w:basedOn w:val="755"/>
    <w:next w:val="987"/>
    <w:link w:val="755"/>
    <w:qFormat/>
    <w:pPr>
      <w:jc w:val="center"/>
      <w:spacing w:after="160" w:line="240" w:lineRule="exact"/>
      <w:widowControl/>
    </w:pPr>
    <w:rPr>
      <w:rFonts w:ascii="宋体" w:hAnsi="宋体"/>
      <w:b/>
      <w:sz w:val="30"/>
      <w:szCs w:val="30"/>
      <w:lang w:eastAsia="en-US"/>
    </w:rPr>
  </w:style>
  <w:style w:type="paragraph" w:styleId="988">
    <w:name w:val="Char Char1 Char Char Char Char Char Char1"/>
    <w:basedOn w:val="755"/>
    <w:next w:val="988"/>
    <w:link w:val="755"/>
    <w:qFormat/>
    <w:pPr>
      <w:jc w:val="left"/>
      <w:spacing w:after="160" w:line="240" w:lineRule="exact"/>
      <w:widowControl/>
    </w:pPr>
    <w:rPr>
      <w:rFonts w:ascii="Verdana" w:hAnsi="Verdana" w:eastAsia="仿宋_GB2312"/>
      <w:sz w:val="24"/>
      <w:szCs w:val="20"/>
      <w:lang w:eastAsia="en-US"/>
    </w:rPr>
  </w:style>
  <w:style w:type="paragraph" w:styleId="989">
    <w:name w:val="列出段落2"/>
    <w:basedOn w:val="755"/>
    <w:next w:val="989"/>
    <w:link w:val="755"/>
    <w:qFormat/>
    <w:pPr>
      <w:ind w:firstLine="420"/>
    </w:pPr>
    <w:rPr>
      <w:rFonts w:ascii="Calibri" w:hAnsi="Calibri"/>
      <w:szCs w:val="22"/>
    </w:rPr>
  </w:style>
  <w:style w:type="paragraph" w:styleId="990">
    <w:name w:val="Char Char Char1 Char2"/>
    <w:basedOn w:val="755"/>
    <w:next w:val="990"/>
    <w:link w:val="755"/>
    <w:qFormat/>
    <w:rPr>
      <w:rFonts w:ascii="Tahoma" w:hAnsi="Tahoma"/>
      <w:sz w:val="24"/>
      <w:szCs w:val="20"/>
    </w:rPr>
  </w:style>
  <w:style w:type="paragraph" w:styleId="991">
    <w:name w:val="Char Char Char2"/>
    <w:basedOn w:val="755"/>
    <w:next w:val="991"/>
    <w:link w:val="755"/>
    <w:qFormat/>
    <w:rPr>
      <w:rFonts w:ascii="Tahoma" w:hAnsi="Tahoma"/>
      <w:sz w:val="24"/>
      <w:szCs w:val="20"/>
    </w:rPr>
  </w:style>
  <w:style w:type="paragraph" w:styleId="992">
    <w:name w:val="Char Char Char Char Char Char Char2"/>
    <w:basedOn w:val="755"/>
    <w:next w:val="992"/>
    <w:link w:val="755"/>
    <w:qFormat/>
    <w:pPr>
      <w:ind w:firstLine="200"/>
      <w:spacing w:line="360" w:lineRule="auto"/>
    </w:pPr>
    <w:rPr>
      <w:rFonts w:eastAsia="仿宋_GB2312"/>
      <w:sz w:val="24"/>
    </w:rPr>
  </w:style>
  <w:style w:type="paragraph" w:styleId="993">
    <w:name w:val="正文缩进2"/>
    <w:basedOn w:val="755"/>
    <w:next w:val="993"/>
    <w:link w:val="755"/>
    <w:qFormat/>
    <w:pPr>
      <w:ind w:firstLine="567"/>
      <w:spacing w:line="480" w:lineRule="exact"/>
      <w:widowControl/>
    </w:pPr>
    <w:rPr>
      <w:rFonts w:ascii="宋体"/>
      <w:color w:val="000000"/>
      <w:sz w:val="28"/>
      <w:szCs w:val="20"/>
      <w:lang w:val="zh-CN" w:eastAsia="zh-CN"/>
    </w:rPr>
  </w:style>
  <w:style w:type="paragraph" w:styleId="994">
    <w:name w:val="Revision"/>
    <w:next w:val="994"/>
    <w:link w:val="755"/>
    <w:qFormat/>
    <w:rPr>
      <w:sz w:val="21"/>
      <w:szCs w:val="24"/>
      <w:lang w:val="en-US" w:eastAsia="zh-CN" w:bidi="ar-SA"/>
    </w:rPr>
  </w:style>
  <w:style w:type="paragraph" w:styleId="995">
    <w:name w:val="Char22"/>
    <w:basedOn w:val="755"/>
    <w:next w:val="995"/>
    <w:link w:val="755"/>
    <w:qFormat/>
    <w:rPr>
      <w:rFonts w:ascii="Tahoma" w:hAnsi="Tahoma"/>
      <w:sz w:val="24"/>
      <w:szCs w:val="20"/>
    </w:rPr>
  </w:style>
  <w:style w:type="paragraph" w:styleId="996">
    <w:name w:val="Char Char Char Char Char Char Char Char Char Char2"/>
    <w:basedOn w:val="755"/>
    <w:next w:val="996"/>
    <w:link w:val="755"/>
    <w:qFormat/>
    <w:rPr>
      <w:rFonts w:ascii="宋体" w:hAnsi="宋体" w:cs="Courier New"/>
      <w:sz w:val="32"/>
      <w:szCs w:val="32"/>
    </w:rPr>
  </w:style>
  <w:style w:type="paragraph" w:styleId="997">
    <w:name w:val="Char2 Char Char Char Char Char Char1"/>
    <w:basedOn w:val="755"/>
    <w:next w:val="997"/>
    <w:link w:val="755"/>
    <w:qFormat/>
    <w:pPr>
      <w:jc w:val="center"/>
      <w:spacing w:line="400" w:lineRule="exact"/>
      <w:widowControl/>
    </w:pPr>
  </w:style>
  <w:style w:type="character" w:styleId="998">
    <w:name w:val="页脚 Char"/>
    <w:next w:val="998"/>
    <w:link w:val="755"/>
    <w:qFormat/>
    <w:rPr>
      <w:rFonts w:ascii="宋体" w:eastAsia="宋体"/>
      <w:sz w:val="18"/>
      <w:lang w:val="en-US" w:eastAsia="zh-CN" w:bidi="ar-SA"/>
    </w:rPr>
  </w:style>
  <w:style w:type="paragraph" w:styleId="999">
    <w:name w:val="Char Char41"/>
    <w:basedOn w:val="755"/>
    <w:next w:val="999"/>
    <w:link w:val="755"/>
    <w:qFormat/>
    <w:pPr>
      <w:jc w:val="center"/>
      <w:spacing w:line="400" w:lineRule="exact"/>
      <w:widowControl/>
    </w:pPr>
  </w:style>
  <w:style w:type="character" w:styleId="1000">
    <w:name w:val="批注文字 Char"/>
    <w:next w:val="1000"/>
    <w:link w:val="755"/>
    <w:uiPriority w:val="99"/>
    <w:qFormat/>
    <w:rPr>
      <w:sz w:val="21"/>
      <w:szCs w:val="24"/>
    </w:rPr>
  </w:style>
  <w:style w:type="character" w:styleId="1001">
    <w:name w:val="标题 Char"/>
    <w:next w:val="1001"/>
    <w:link w:val="755"/>
    <w:qFormat/>
    <w:rPr>
      <w:b/>
      <w:sz w:val="32"/>
    </w:rPr>
  </w:style>
  <w:style w:type="paragraph" w:styleId="1002">
    <w:name w:val="图例"/>
    <w:basedOn w:val="755"/>
    <w:next w:val="1002"/>
    <w:link w:val="755"/>
    <w:qFormat/>
    <w:pPr>
      <w:jc w:val="center"/>
      <w:spacing w:before="120" w:after="120" w:line="360" w:lineRule="auto"/>
    </w:pPr>
    <w:rPr>
      <w:rFonts w:eastAsia="仿宋_GB2312"/>
      <w:b/>
      <w:sz w:val="24"/>
      <w:szCs w:val="20"/>
    </w:rPr>
  </w:style>
  <w:style w:type="table" w:styleId="1003">
    <w:name w:val="Table Normal"/>
    <w:next w:val="1003"/>
    <w:link w:val="755"/>
    <w:uiPriority w:val="2"/>
    <w:unhideWhenUsed/>
    <w:qFormat/>
    <w:pPr>
      <w:widowControl w:val="off"/>
    </w:pPr>
    <w:rPr>
      <w:rFonts w:ascii="Calibri" w:hAnsi="Calibri"/>
      <w:sz w:val="22"/>
      <w:szCs w:val="22"/>
      <w:lang w:val="en-US" w:eastAsia="en-US" w:bidi="ar-SA"/>
    </w:rPr>
    <w:tblPr/>
  </w:style>
  <w:style w:type="paragraph" w:styleId="1004">
    <w:name w:val="Table Paragraph"/>
    <w:basedOn w:val="755"/>
    <w:next w:val="1004"/>
    <w:link w:val="755"/>
    <w:uiPriority w:val="1"/>
    <w:qFormat/>
    <w:pPr>
      <w:jc w:val="left"/>
    </w:pPr>
    <w:rPr>
      <w:rFonts w:ascii="宋体" w:hAnsi="宋体" w:cs="宋体"/>
      <w:sz w:val="22"/>
      <w:szCs w:val="22"/>
      <w:lang w:eastAsia="en-US"/>
    </w:rPr>
  </w:style>
  <w:style w:type="paragraph" w:styleId="1005">
    <w:name w:val="成文日期"/>
    <w:basedOn w:val="755"/>
    <w:next w:val="1005"/>
    <w:link w:val="1006"/>
    <w:qFormat/>
    <w:pPr>
      <w:ind w:right="400" w:firstLine="200"/>
      <w:jc w:val="right"/>
      <w:spacing w:line="570" w:lineRule="exact"/>
    </w:pPr>
    <w:rPr>
      <w:rFonts w:ascii="仿宋_GB2312" w:eastAsia="仿宋_GB2312"/>
      <w:sz w:val="32"/>
      <w:szCs w:val="20"/>
    </w:rPr>
  </w:style>
  <w:style w:type="character" w:styleId="1006">
    <w:name w:val="成文日期 Char"/>
    <w:next w:val="1006"/>
    <w:link w:val="1005"/>
    <w:rPr>
      <w:rFonts w:ascii="仿宋_GB2312" w:eastAsia="仿宋_GB2312"/>
      <w:sz w:val="32"/>
    </w:rPr>
  </w:style>
  <w:style w:type="paragraph" w:styleId="1007">
    <w:name w:val="首行缩进"/>
    <w:basedOn w:val="755"/>
    <w:next w:val="1007"/>
    <w:link w:val="755"/>
    <w:qFormat/>
    <w:pPr>
      <w:ind w:firstLine="480"/>
    </w:pPr>
    <w:rPr>
      <w:rFonts w:ascii="Times New Roman" w:hAnsi="Times New Roman" w:eastAsia="宋体" w:cs="Times New Roman"/>
    </w:rPr>
  </w:style>
  <w:style w:type="paragraph" w:styleId="1008">
    <w:name w:val="段"/>
    <w:basedOn w:val="755"/>
    <w:next w:val="755"/>
    <w:link w:val="755"/>
    <w:qFormat/>
    <w:pPr>
      <w:ind w:firstLine="200"/>
      <w:widowControl/>
    </w:pPr>
    <w:rPr>
      <w:rFonts w:hint="eastAsia" w:ascii="宋体"/>
    </w:rPr>
  </w:style>
  <w:style w:type="paragraph" w:styleId="1009">
    <w:name w:val="WPSOffice手动目录 1"/>
    <w:next w:val="1009"/>
    <w:link w:val="755"/>
    <w:rPr>
      <w:sz w:val="20"/>
      <w:szCs w:val="20"/>
    </w:rPr>
  </w:style>
  <w:style w:type="character" w:styleId="11644" w:default="1">
    <w:name w:val="Default Paragraph Font"/>
    <w:uiPriority w:val="1"/>
    <w:semiHidden/>
    <w:unhideWhenUsed/>
  </w:style>
  <w:style w:type="numbering" w:styleId="11645" w:default="1">
    <w:name w:val="No List"/>
    <w:uiPriority w:val="99"/>
    <w:semiHidden/>
    <w:unhideWhenUsed/>
  </w:style>
  <w:style w:type="table" w:styleId="1164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蒋咏来</cp:lastModifiedBy>
  <cp:revision>4</cp:revision>
  <dcterms:created xsi:type="dcterms:W3CDTF">2022-05-30T08:07:00Z</dcterms:created>
  <dcterms:modified xsi:type="dcterms:W3CDTF">2026-06-01T00:59:53Z</dcterms:modified>
</cp:coreProperties>
</file>